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PT Astra Serif" w:hAnsi="PT Astra Serif" w:cs="Arial"/>
          <w:bCs/>
          <w:iCs/>
        </w:rPr>
        <w:outlineLvl w:val="1"/>
      </w:pPr>
      <w:r>
        <w:rPr>
          <w:rFonts w:ascii="PT Astra Serif" w:hAnsi="PT Astra Serif" w:cs="Arial"/>
          <w:bCs/>
          <w:iCs/>
        </w:rPr>
        <w:t xml:space="preserve">Перечень социально-значимых видов деятельности, </w:t>
      </w:r>
      <w:r>
        <w:rPr>
          <w:rFonts w:ascii="PT Astra Serif" w:hAnsi="PT Astra Serif" w:cs="Arial"/>
          <w:bCs/>
          <w:iCs/>
        </w:rPr>
      </w:r>
    </w:p>
    <w:p>
      <w:pPr>
        <w:jc w:val="center"/>
        <w:rPr>
          <w:rFonts w:ascii="PT Astra Serif" w:hAnsi="PT Astra Serif" w:cs="Arial"/>
          <w:bCs/>
          <w:iCs/>
        </w:rPr>
        <w:outlineLvl w:val="1"/>
      </w:pPr>
      <w:r>
        <w:rPr>
          <w:rFonts w:ascii="PT Astra Serif" w:hAnsi="PT Astra Serif" w:cs="Arial"/>
          <w:bCs/>
          <w:iCs/>
        </w:rPr>
        <w:t xml:space="preserve">определенных администрацией города Мегиона</w:t>
      </w:r>
      <w:r>
        <w:rPr>
          <w:rFonts w:ascii="PT Astra Serif" w:hAnsi="PT Astra Serif" w:cs="Arial"/>
          <w:bCs/>
          <w:iCs/>
        </w:rPr>
      </w:r>
    </w:p>
    <w:p>
      <w:pPr>
        <w:rPr>
          <w:rFonts w:ascii="PT Astra Serif" w:hAnsi="PT Astra Serif" w:cs="Arial"/>
        </w:rPr>
        <w:outlineLvl w:val="1"/>
      </w:pPr>
      <w:r>
        <w:rPr>
          <w:rFonts w:ascii="PT Astra Serif" w:hAnsi="PT Astra Serif" w:cs="Arial"/>
          <w:bCs/>
          <w:iCs/>
        </w:rPr>
      </w:r>
      <w:r>
        <w:rPr>
          <w:rFonts w:ascii="PT Astra Serif" w:hAnsi="PT Astra Serif" w:cs="Arial"/>
          <w:bCs/>
          <w:iCs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308"/>
        <w:gridCol w:w="2733"/>
        <w:gridCol w:w="5587"/>
      </w:tblGrid>
      <w:tr>
        <w:tblPrEx/>
        <w:trPr>
          <w:tblHeader/>
        </w:trPr>
        <w:tc>
          <w:tcPr>
            <w:shd w:val="clear" w:color="ffffff" w:fill="ffffff"/>
            <w:tcW w:w="13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Calibri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Calibri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Наименование раздела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55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Calibri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Код ОКВЭД Расшифровка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13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33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Сельское, лесное хозяйство, охота, рыболовство и рыбоводство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5587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01.Растениеводство и животноводство, охота и предоставление соответствующих услуг в этих областях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02.Лесоводство и 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лесозаготовки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03.Рыболовство и рыбоводство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130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2733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Обрабатывающ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е производств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587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10. Производство пищевых продуктов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130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2733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587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11.07.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Производство безалкогольных напитков; производство упакованных питьевых вод, включая минеральные воды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130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2733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587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13.Производство текстильных изделий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130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2733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587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14.Производство одежды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130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2733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587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16.Обработка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62"/>
        </w:trPr>
        <w:tc>
          <w:tcPr>
            <w:shd w:val="clear" w:color="ffffff" w:fill="ffffff"/>
            <w:tcW w:w="130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2733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587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22.Производство резиновых и пластмассовых изделий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23.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70.Резка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, обработка и отделка камня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25.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Производство готовых металлических изделий, кроме машин и оборудования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130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2733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587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31.Производство мебели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130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2733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7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32.Производство прочих готовых изделий (за исключением чеканки монет, производства спичек и зажигалок)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13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33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Водоснабжение, водоотведение, организация сбора и утилизации отходов, деятельность по ликвидации загрязнений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5587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38.Сбор, обработка и утилизация отходов, обработка вторичного сырья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13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G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33" w:type="dxa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Торговля оптовая и розничная; ремонт автотранспортных средств и мотоциклов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5587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45.2.Техническое обслуживание и ремонт автотранспортных средств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44"/>
        </w:trPr>
        <w:tc>
          <w:tcPr>
            <w:shd w:val="clear" w:color="ffffff" w:fill="ffffff"/>
            <w:tcW w:w="13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I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33" w:type="dxa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Деятельность гостиниц и предприятий общественного питания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5587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55.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10.Деятельность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 гостиниц и прочих мест для временного проживания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56.Деятельность по предоставлению продуктов питания и напитков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44"/>
        </w:trPr>
        <w:tc>
          <w:tcPr>
            <w:shd w:val="clear" w:color="ffffff" w:fill="ffffff"/>
            <w:tcW w:w="13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J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33" w:type="dxa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еятельность в области информации и связи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5587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62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.Р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азработка компьютерного программного обеспечения, консультационные услуги в данной области и другие сопутствующие услуги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63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Деятельность в области информационных технологий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28"/>
        </w:trPr>
        <w:tc>
          <w:tcPr>
            <w:shd w:val="clear" w:color="ffffff" w:fill="ffffff"/>
            <w:tcBorders>
              <w:bottom w:val="single" w:color="000000" w:sz="4" w:space="0"/>
            </w:tcBorders>
            <w:tcW w:w="13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733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Деятельность профессиональная, научная и техническая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5587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74.2 Деятельность в области фотографии 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75.0 Деятельность ветеринарная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408"/>
        </w:trPr>
        <w:tc>
          <w:tcPr>
            <w:shd w:val="clear" w:color="ffffff" w:fill="ffffff"/>
            <w:tcBorders>
              <w:bottom w:val="single" w:color="000000" w:sz="4" w:space="0"/>
            </w:tcBorders>
            <w:tcW w:w="13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N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733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Деятельность административная и сопутствующие дополнительные услуги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87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77.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2.Прокат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 и аренда прочих предметов личного пользования и хозяйственно-бытового назначения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79.Деятельность туристических агентств и прочих организаций, предоставляющих услуги в сфере туризма 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65"/>
        </w:trPr>
        <w:tc>
          <w:tcPr>
            <w:shd w:val="clear" w:color="ffffff" w:fill="ffffff"/>
            <w:tcW w:w="13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33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Образование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5587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85.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41.Образование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 дополнительное детей и взрослых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85.41.2.Образование в области культуры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38"/>
        </w:trPr>
        <w:tc>
          <w:tcPr>
            <w:shd w:val="clear" w:color="ffffff" w:fill="ffffff"/>
            <w:tcW w:w="130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Q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33" w:type="dxa"/>
            <w:vMerge w:val="restart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Деятельность в области здравоохранения и социальных услуг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bottom w:val="none" w:color="000000" w:sz="4" w:space="0"/>
            </w:tcBorders>
            <w:tcW w:w="5587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86.Деятельность в области здравоохранения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87.Деятельность по уходу с обеспечением проживания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130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33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bottom w:val="single" w:color="000000" w:sz="4" w:space="0"/>
            </w:tcBorders>
            <w:tcW w:w="5587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88.Предоставление социальных услуг без обеспечения проживания 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130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R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2733" w:type="dxa"/>
            <w:vMerge w:val="restart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Деятельность в области культуры, спорта, организации досуга и развлечений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587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90.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Деятельность творческая, деятельность в области искусства и организации развлечений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13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2733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587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91.Деятельность библиотек, архивов, музеев и прочих объектов культуры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13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2733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7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93.Деятельность в области спорта, отдыха и развлечений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114"/>
        </w:trPr>
        <w:tc>
          <w:tcPr>
            <w:shd w:val="clear" w:color="ffffff" w:fill="ffffff"/>
            <w:tcW w:w="13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S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2733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Предоставление прочих видов услуг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5587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95.Ремонт компьютеров, предметов личного потребления и хозяйственно-бытового назначения 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96.Деятельность по предоставлению прочих персональных услуг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  <w:outlineLvl w:val="1"/>
      </w:pP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</w:p>
    <w:p>
      <w:pPr>
        <w:rPr>
          <w:rFonts w:ascii="PT Astra Serif" w:hAnsi="PT Astra Serif" w:cs="Arial"/>
          <w:iCs/>
        </w:rPr>
        <w:outlineLvl w:val="1"/>
      </w:pPr>
      <w:r>
        <w:rPr>
          <w:rFonts w:ascii="PT Astra Serif" w:hAnsi="PT Astra Serif" w:cs="Arial"/>
          <w:bCs/>
          <w:iCs/>
        </w:rPr>
      </w:r>
      <w:r>
        <w:rPr>
          <w:rFonts w:ascii="PT Astra Serif" w:hAnsi="PT Astra Serif" w:cs="Arial"/>
          <w:iCs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19"/>
    <w:link w:val="618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ind w:firstLine="567"/>
      <w:jc w:val="both"/>
      <w:spacing w:after="0" w:line="240" w:lineRule="auto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618">
    <w:name w:val="Heading 2"/>
    <w:basedOn w:val="617"/>
    <w:link w:val="622"/>
    <w:qFormat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2 Знак"/>
    <w:basedOn w:val="619"/>
    <w:link w:val="618"/>
    <w:rPr>
      <w:rFonts w:ascii="Arial" w:hAnsi="Arial" w:eastAsia="Times New Roman" w:cs="Arial"/>
      <w:b/>
      <w:bCs/>
      <w:iCs/>
      <w:sz w:val="30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Черникова Ольга Анатольевна</dc:creator>
  <cp:keywords/>
  <dc:description/>
  <cp:revision>6</cp:revision>
  <dcterms:created xsi:type="dcterms:W3CDTF">2022-03-18T07:32:00Z</dcterms:created>
  <dcterms:modified xsi:type="dcterms:W3CDTF">2025-04-17T07:32:25Z</dcterms:modified>
</cp:coreProperties>
</file>