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DF46F" w14:textId="19387DFA" w:rsidR="009B43D2" w:rsidRPr="00CE687A" w:rsidRDefault="009B43D2" w:rsidP="003A6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87A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1C28B36" w14:textId="77777777" w:rsidR="00ED033F" w:rsidRDefault="009B43D2" w:rsidP="00AE4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87A">
        <w:rPr>
          <w:rFonts w:ascii="Times New Roman" w:hAnsi="Times New Roman" w:cs="Times New Roman"/>
          <w:b/>
          <w:sz w:val="28"/>
          <w:szCs w:val="28"/>
        </w:rPr>
        <w:t xml:space="preserve"> о деятельности главы муниципального образования </w:t>
      </w:r>
    </w:p>
    <w:p w14:paraId="75171FC9" w14:textId="0896F1AF" w:rsidR="009B43D2" w:rsidRPr="00CE687A" w:rsidRDefault="009B43D2" w:rsidP="00AE4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87A">
        <w:rPr>
          <w:rFonts w:ascii="Times New Roman" w:hAnsi="Times New Roman" w:cs="Times New Roman"/>
          <w:b/>
          <w:sz w:val="28"/>
          <w:szCs w:val="28"/>
        </w:rPr>
        <w:t>городской округ город Мегион</w:t>
      </w:r>
    </w:p>
    <w:p w14:paraId="4EA68E14" w14:textId="77777777" w:rsidR="00ED033F" w:rsidRDefault="009B43D2" w:rsidP="00AE4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87A">
        <w:rPr>
          <w:rFonts w:ascii="Times New Roman" w:hAnsi="Times New Roman" w:cs="Times New Roman"/>
          <w:b/>
          <w:sz w:val="28"/>
          <w:szCs w:val="28"/>
        </w:rPr>
        <w:t>п</w:t>
      </w:r>
      <w:r w:rsidR="00AE4490" w:rsidRPr="00CE687A">
        <w:rPr>
          <w:rFonts w:ascii="Times New Roman" w:hAnsi="Times New Roman" w:cs="Times New Roman"/>
          <w:b/>
          <w:sz w:val="28"/>
          <w:szCs w:val="28"/>
        </w:rPr>
        <w:t>о взаимодействи</w:t>
      </w:r>
      <w:r w:rsidRPr="00CE687A">
        <w:rPr>
          <w:rFonts w:ascii="Times New Roman" w:hAnsi="Times New Roman" w:cs="Times New Roman"/>
          <w:b/>
          <w:sz w:val="28"/>
          <w:szCs w:val="28"/>
        </w:rPr>
        <w:t>ю</w:t>
      </w:r>
      <w:r w:rsidR="00AE4490" w:rsidRPr="00CE687A">
        <w:rPr>
          <w:rFonts w:ascii="Times New Roman" w:hAnsi="Times New Roman" w:cs="Times New Roman"/>
          <w:b/>
          <w:sz w:val="28"/>
          <w:szCs w:val="28"/>
        </w:rPr>
        <w:t xml:space="preserve"> с инвесторами </w:t>
      </w:r>
      <w:r w:rsidRPr="00CE687A">
        <w:rPr>
          <w:rFonts w:ascii="Times New Roman" w:hAnsi="Times New Roman" w:cs="Times New Roman"/>
          <w:b/>
          <w:sz w:val="28"/>
          <w:szCs w:val="28"/>
        </w:rPr>
        <w:t xml:space="preserve">в вопросах </w:t>
      </w:r>
      <w:r w:rsidR="00AE4490" w:rsidRPr="00CE687A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</w:p>
    <w:p w14:paraId="132B5D94" w14:textId="5AFD9E16" w:rsidR="00B00B61" w:rsidRPr="00CE687A" w:rsidRDefault="00AE4490" w:rsidP="00AE4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87A">
        <w:rPr>
          <w:rFonts w:ascii="Times New Roman" w:hAnsi="Times New Roman" w:cs="Times New Roman"/>
          <w:b/>
          <w:sz w:val="28"/>
          <w:szCs w:val="28"/>
        </w:rPr>
        <w:t>инвестиционных проектов</w:t>
      </w:r>
    </w:p>
    <w:p w14:paraId="01B1BE7A" w14:textId="77777777" w:rsidR="00AE4490" w:rsidRPr="00CE687A" w:rsidRDefault="00AE4490" w:rsidP="00AE4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E4FB48" w14:textId="77777777" w:rsidR="00091EE3" w:rsidRPr="00CE687A" w:rsidRDefault="00091EE3" w:rsidP="0009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максимально благоприятных условий для развития бизнеса, привлечения инвестиций, повышения конкурентоспособности является одной из главных задач экономической политики городского округа город Мегион, направленных на диверсификацию экономики и улучшение жизни качества населения.</w:t>
      </w:r>
    </w:p>
    <w:p w14:paraId="5D88AC09" w14:textId="7E8903D6" w:rsidR="00FC2958" w:rsidRPr="00CE687A" w:rsidRDefault="00FC2958" w:rsidP="00050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в развитие </w:t>
      </w:r>
      <w:r w:rsidR="00091EE3"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Мегион</w:t>
      </w:r>
      <w:r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инвестировано </w:t>
      </w:r>
      <w:r w:rsidR="00091EE3"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28,03</w:t>
      </w:r>
      <w:r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млрд.руб.</w:t>
      </w:r>
      <w:r w:rsidR="002B2570"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1EE3"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10,8% выше, чем в 2017 году. </w:t>
      </w:r>
      <w:r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инвестиций на каждого жителя </w:t>
      </w:r>
      <w:r w:rsidR="00091EE3"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Мегион </w:t>
      </w:r>
      <w:r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091EE3"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>517</w:t>
      </w:r>
      <w:r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что в </w:t>
      </w:r>
      <w:r w:rsidR="00091EE3"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>4,3</w:t>
      </w:r>
      <w:r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больше, чем в целом по России (по Югре 555,7, по РФ – 119,8).</w:t>
      </w:r>
    </w:p>
    <w:p w14:paraId="5F3CAC8F" w14:textId="54696B35" w:rsidR="00D550DA" w:rsidRPr="00CE687A" w:rsidRDefault="000C75D1" w:rsidP="0009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рейтинга </w:t>
      </w:r>
      <w:r w:rsidR="00177135"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 Ханты-Мансийского автономного округа – Югры</w:t>
      </w:r>
      <w:r w:rsidR="003B209C"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автономный округ)</w:t>
      </w:r>
      <w:r w:rsidR="00177135"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77135"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условий благоприятного инвестиционного климата </w:t>
      </w:r>
      <w:r w:rsidR="0050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77135"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содействию развитию конкуренции за 201</w:t>
      </w:r>
      <w:r w:rsidR="00275FD2"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77135"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город Мегион вошел в группу «</w:t>
      </w:r>
      <w:r w:rsidR="00275FD2"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77135"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D550DA"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образования с удовлетворительными условиями развития предпринимательской и инвестиционной деятельности, удовлетворительным уровнем развития конкуренции</w:t>
      </w:r>
      <w:r w:rsidR="00177135"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занял </w:t>
      </w:r>
      <w:r w:rsidR="00D550DA"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77135"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среди муниципальных образований Югры. </w:t>
      </w:r>
    </w:p>
    <w:p w14:paraId="35B4DB3E" w14:textId="0F6D1D02" w:rsidR="00D550DA" w:rsidRPr="00CE687A" w:rsidRDefault="00177135" w:rsidP="00177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D550DA"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темпу изменения показателя комплексной оценки эффективности городской округ город Мегион занял 4 место среди муниципальных образований Югры и достиг 115,16%, что свидетельствует </w:t>
      </w:r>
      <w:r w:rsidR="0050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550DA"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повышении эффективности мер, принимаемых органами администрации, </w:t>
      </w:r>
      <w:r w:rsidR="0050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550DA" w:rsidRPr="00CE6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улучшению состояния инвестиционного климата и уровня развития конкурентной среды в городском округе город Мегион.</w:t>
      </w:r>
    </w:p>
    <w:p w14:paraId="764BA593" w14:textId="77777777" w:rsidR="00091EE3" w:rsidRPr="00CE687A" w:rsidRDefault="00091EE3" w:rsidP="00177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1BE041" w14:textId="7A076B4A" w:rsidR="00E173D3" w:rsidRPr="00CE687A" w:rsidRDefault="00E173D3" w:rsidP="00177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87A">
        <w:rPr>
          <w:rFonts w:ascii="Times New Roman" w:hAnsi="Times New Roman" w:cs="Times New Roman"/>
          <w:b/>
          <w:sz w:val="28"/>
          <w:szCs w:val="28"/>
        </w:rPr>
        <w:t>1.</w:t>
      </w:r>
      <w:r w:rsidR="00B66243" w:rsidRPr="00CE687A">
        <w:rPr>
          <w:rFonts w:ascii="Times New Roman" w:hAnsi="Times New Roman" w:cs="Times New Roman"/>
          <w:sz w:val="28"/>
          <w:szCs w:val="28"/>
        </w:rPr>
        <w:t xml:space="preserve"> </w:t>
      </w:r>
      <w:r w:rsidR="00B66243" w:rsidRPr="00CE6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реализации национальной предпринимательской инициативы, характеризующая внедрение успешных практик, выявленных по итогам Всероссийского конкурса социально-экономических проектов развития российских территорий, включающая оценку бюджетных, экономических, социальных, экологических и иных эффектов от внедрения практики для муниципального образования Ханты-Мансийского автономного округа - Югры (далее - муниципальное образование, автономный округ) в прошедшем году и текущем году </w:t>
      </w:r>
      <w:r w:rsidR="00502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B66243" w:rsidRPr="00CE6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конец отчетного периода.</w:t>
      </w:r>
    </w:p>
    <w:p w14:paraId="7B76EE28" w14:textId="52DE94E9" w:rsidR="00DD2CDB" w:rsidRPr="00CE687A" w:rsidRDefault="00181CAB" w:rsidP="00DD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7A">
        <w:rPr>
          <w:rFonts w:ascii="Times New Roman" w:hAnsi="Times New Roman" w:cs="Times New Roman"/>
          <w:sz w:val="28"/>
          <w:szCs w:val="28"/>
        </w:rPr>
        <w:t>В</w:t>
      </w:r>
      <w:r w:rsidR="00DD2CDB" w:rsidRPr="00CE687A">
        <w:rPr>
          <w:rFonts w:ascii="Times New Roman" w:hAnsi="Times New Roman" w:cs="Times New Roman"/>
          <w:sz w:val="28"/>
          <w:szCs w:val="28"/>
        </w:rPr>
        <w:t>недрени</w:t>
      </w:r>
      <w:r w:rsidRPr="00CE687A">
        <w:rPr>
          <w:rFonts w:ascii="Times New Roman" w:hAnsi="Times New Roman" w:cs="Times New Roman"/>
          <w:sz w:val="28"/>
          <w:szCs w:val="28"/>
        </w:rPr>
        <w:t>е</w:t>
      </w:r>
      <w:r w:rsidR="00DD2CDB" w:rsidRPr="00CE687A">
        <w:rPr>
          <w:rFonts w:ascii="Times New Roman" w:hAnsi="Times New Roman" w:cs="Times New Roman"/>
          <w:sz w:val="28"/>
          <w:szCs w:val="28"/>
        </w:rPr>
        <w:t xml:space="preserve"> лучших практик, направленных на формирование благоприятных условий ведения предпринимательской деятельности</w:t>
      </w:r>
      <w:r w:rsidRPr="00CE687A">
        <w:rPr>
          <w:rFonts w:ascii="Times New Roman" w:hAnsi="Times New Roman" w:cs="Times New Roman"/>
          <w:sz w:val="28"/>
          <w:szCs w:val="28"/>
        </w:rPr>
        <w:t xml:space="preserve"> </w:t>
      </w:r>
      <w:r w:rsidR="00502FE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E687A">
        <w:rPr>
          <w:rFonts w:ascii="Times New Roman" w:hAnsi="Times New Roman" w:cs="Times New Roman"/>
          <w:sz w:val="28"/>
          <w:szCs w:val="28"/>
        </w:rPr>
        <w:t>в городском округе город Мегион</w:t>
      </w:r>
      <w:r w:rsidR="00DD2CDB" w:rsidRPr="00CE687A">
        <w:rPr>
          <w:rFonts w:ascii="Times New Roman" w:hAnsi="Times New Roman" w:cs="Times New Roman"/>
          <w:sz w:val="28"/>
          <w:szCs w:val="28"/>
        </w:rPr>
        <w:t xml:space="preserve">, </w:t>
      </w:r>
      <w:r w:rsidRPr="00CE687A">
        <w:rPr>
          <w:rFonts w:ascii="Times New Roman" w:hAnsi="Times New Roman" w:cs="Times New Roman"/>
          <w:sz w:val="28"/>
          <w:szCs w:val="28"/>
        </w:rPr>
        <w:t>является одной из основных задач городского округа по</w:t>
      </w:r>
      <w:r w:rsidR="00DD2CDB" w:rsidRPr="00CE687A">
        <w:rPr>
          <w:rFonts w:ascii="Times New Roman" w:hAnsi="Times New Roman" w:cs="Times New Roman"/>
          <w:sz w:val="28"/>
          <w:szCs w:val="28"/>
        </w:rPr>
        <w:t xml:space="preserve"> улучшени</w:t>
      </w:r>
      <w:r w:rsidRPr="00CE687A">
        <w:rPr>
          <w:rFonts w:ascii="Times New Roman" w:hAnsi="Times New Roman" w:cs="Times New Roman"/>
          <w:sz w:val="28"/>
          <w:szCs w:val="28"/>
        </w:rPr>
        <w:t>ю</w:t>
      </w:r>
      <w:r w:rsidR="00DD2CDB" w:rsidRPr="00CE687A">
        <w:rPr>
          <w:rFonts w:ascii="Times New Roman" w:hAnsi="Times New Roman" w:cs="Times New Roman"/>
          <w:sz w:val="28"/>
          <w:szCs w:val="28"/>
        </w:rPr>
        <w:t xml:space="preserve"> инвестиционного климата. </w:t>
      </w:r>
    </w:p>
    <w:p w14:paraId="1C9B7EDA" w14:textId="24A7D548" w:rsidR="00DD2CDB" w:rsidRPr="00CE687A" w:rsidRDefault="00181CAB" w:rsidP="00DD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7A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D2CDB" w:rsidRPr="00CE687A">
        <w:rPr>
          <w:rFonts w:ascii="Times New Roman" w:hAnsi="Times New Roman" w:cs="Times New Roman"/>
          <w:sz w:val="28"/>
          <w:szCs w:val="28"/>
        </w:rPr>
        <w:t xml:space="preserve"> рамках проекта Автономной некоммерческой организации «Агентство стратегических инициатив» «Магазин верных решений» на территории городского округа город Мегион </w:t>
      </w:r>
      <w:r w:rsidRPr="00CE687A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DD2CDB" w:rsidRPr="00CE687A">
        <w:rPr>
          <w:rFonts w:ascii="Times New Roman" w:hAnsi="Times New Roman" w:cs="Times New Roman"/>
          <w:sz w:val="28"/>
          <w:szCs w:val="28"/>
        </w:rPr>
        <w:t xml:space="preserve">внедрена успешная практика «Перевод государственных услуг в сфере строительства в электронный вид </w:t>
      </w:r>
      <w:r w:rsidR="00502FE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2CDB" w:rsidRPr="00CE687A">
        <w:rPr>
          <w:rFonts w:ascii="Times New Roman" w:hAnsi="Times New Roman" w:cs="Times New Roman"/>
          <w:sz w:val="28"/>
          <w:szCs w:val="28"/>
        </w:rPr>
        <w:t>и переход на межведомственное электронное взаимодействие».</w:t>
      </w:r>
    </w:p>
    <w:p w14:paraId="145E30AA" w14:textId="30888035" w:rsidR="00DD2CDB" w:rsidRPr="00CE687A" w:rsidRDefault="00DD2CDB" w:rsidP="00DD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7A">
        <w:rPr>
          <w:rFonts w:ascii="Times New Roman" w:hAnsi="Times New Roman" w:cs="Times New Roman"/>
          <w:sz w:val="28"/>
          <w:szCs w:val="28"/>
        </w:rPr>
        <w:t xml:space="preserve">С застройщиками проведены консультации по предоставлению муниципальных услуг в сфере строительства в электронном виде </w:t>
      </w:r>
      <w:r w:rsidR="00502FE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E687A">
        <w:rPr>
          <w:rFonts w:ascii="Times New Roman" w:hAnsi="Times New Roman" w:cs="Times New Roman"/>
          <w:sz w:val="28"/>
          <w:szCs w:val="28"/>
        </w:rPr>
        <w:t xml:space="preserve">с использованием портала государственных услуг Российской Федерации. </w:t>
      </w:r>
      <w:r w:rsidR="00502FE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E687A">
        <w:rPr>
          <w:rFonts w:ascii="Times New Roman" w:hAnsi="Times New Roman" w:cs="Times New Roman"/>
          <w:sz w:val="28"/>
          <w:szCs w:val="28"/>
        </w:rPr>
        <w:t xml:space="preserve">На официальном сайте города «admmegion.ru» опубликован видеоролик </w:t>
      </w:r>
      <w:r w:rsidR="00502FE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E687A">
        <w:rPr>
          <w:rFonts w:ascii="Times New Roman" w:hAnsi="Times New Roman" w:cs="Times New Roman"/>
          <w:sz w:val="28"/>
          <w:szCs w:val="28"/>
        </w:rPr>
        <w:t xml:space="preserve">о пошаговом прохождении административных процедур, также в разделе «Градостроительство» разработан и размещён калькулятор процедур администрации городского округа город Мегион, с описанием действий </w:t>
      </w:r>
      <w:r w:rsidR="00502FE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E687A">
        <w:rPr>
          <w:rFonts w:ascii="Times New Roman" w:hAnsi="Times New Roman" w:cs="Times New Roman"/>
          <w:sz w:val="28"/>
          <w:szCs w:val="28"/>
        </w:rPr>
        <w:t xml:space="preserve">от принятия решения о строительстве объекта капитального строительства </w:t>
      </w:r>
      <w:r w:rsidR="00502FE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E687A">
        <w:rPr>
          <w:rFonts w:ascii="Times New Roman" w:hAnsi="Times New Roman" w:cs="Times New Roman"/>
          <w:sz w:val="28"/>
          <w:szCs w:val="28"/>
        </w:rPr>
        <w:t xml:space="preserve">до ввода объекта в эксплуатацию. </w:t>
      </w:r>
    </w:p>
    <w:p w14:paraId="7C7D9776" w14:textId="77777777" w:rsidR="00DD2CDB" w:rsidRPr="00CE687A" w:rsidRDefault="00DD2CDB" w:rsidP="00DD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7A">
        <w:rPr>
          <w:rFonts w:ascii="Times New Roman" w:hAnsi="Times New Roman" w:cs="Times New Roman"/>
          <w:sz w:val="28"/>
          <w:szCs w:val="28"/>
        </w:rPr>
        <w:t>Результаты проведения данной работы в городском округе город Мегион оцениваются, как положительные.</w:t>
      </w:r>
    </w:p>
    <w:p w14:paraId="51FAEE1B" w14:textId="624EAADC" w:rsidR="00DD2CDB" w:rsidRPr="00CE687A" w:rsidRDefault="00DD2CDB" w:rsidP="00DD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7A">
        <w:rPr>
          <w:rFonts w:ascii="Times New Roman" w:hAnsi="Times New Roman" w:cs="Times New Roman"/>
          <w:sz w:val="28"/>
          <w:szCs w:val="28"/>
        </w:rPr>
        <w:t xml:space="preserve">Все услуги оказываются физическим лицам и организациям </w:t>
      </w:r>
      <w:r w:rsidR="00502FE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E687A">
        <w:rPr>
          <w:rFonts w:ascii="Times New Roman" w:hAnsi="Times New Roman" w:cs="Times New Roman"/>
          <w:sz w:val="28"/>
          <w:szCs w:val="28"/>
        </w:rPr>
        <w:t>в существующие сроки в соответствии с административными регламентами, либо ранее.</w:t>
      </w:r>
    </w:p>
    <w:p w14:paraId="228D5308" w14:textId="77777777" w:rsidR="00DD2CDB" w:rsidRPr="00CE687A" w:rsidRDefault="00DD2CDB" w:rsidP="00DD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7A">
        <w:rPr>
          <w:rFonts w:ascii="Times New Roman" w:hAnsi="Times New Roman" w:cs="Times New Roman"/>
          <w:sz w:val="28"/>
          <w:szCs w:val="28"/>
        </w:rPr>
        <w:t>Внедрение данной практики позволило застройщику (заявителю, инвестору) обеспечить возможность получения услуги из любой точки мира, сократить временные затраты на подготовку и подачу заявлений на получение услуг, исключить необходимость личного посещения органа власти, появилась возможность подавать заявление, получать результаты и информацию о ходе предоставления услуг в «личном кабинете» на портале государственных услуг без посещения ведомств.</w:t>
      </w:r>
    </w:p>
    <w:p w14:paraId="22B72FDA" w14:textId="72EDC52E" w:rsidR="00DD2CDB" w:rsidRPr="00CE687A" w:rsidRDefault="00DD2CDB" w:rsidP="00DD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7A">
        <w:rPr>
          <w:rFonts w:ascii="Times New Roman" w:hAnsi="Times New Roman" w:cs="Times New Roman"/>
          <w:sz w:val="28"/>
          <w:szCs w:val="28"/>
        </w:rPr>
        <w:t xml:space="preserve">Уровень удовлетворенности заявителей при получении услуг – высокий. Все получатели услуг, принявшие участие в опросах, оценили качество предоставления услуг положительно, время ожидания в очереди </w:t>
      </w:r>
      <w:r w:rsidR="00502FE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E687A">
        <w:rPr>
          <w:rFonts w:ascii="Times New Roman" w:hAnsi="Times New Roman" w:cs="Times New Roman"/>
          <w:sz w:val="28"/>
          <w:szCs w:val="28"/>
        </w:rPr>
        <w:t>на обслуживание составило 5-10 минут.</w:t>
      </w:r>
    </w:p>
    <w:p w14:paraId="68B37EC8" w14:textId="77777777" w:rsidR="00DD2CDB" w:rsidRPr="00CE687A" w:rsidRDefault="00DD2CDB" w:rsidP="00DD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13AE86" w14:textId="7A9EA166" w:rsidR="00DD2CDB" w:rsidRPr="00CE687A" w:rsidRDefault="00DD2CDB" w:rsidP="00181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87A">
        <w:rPr>
          <w:rFonts w:ascii="Times New Roman" w:hAnsi="Times New Roman" w:cs="Times New Roman"/>
          <w:sz w:val="28"/>
          <w:szCs w:val="28"/>
        </w:rPr>
        <w:t xml:space="preserve">В рамках внедрения успешной практики «Реализация энергосервисных контрактов, направленных на энергосбережение» в 2017 году заключен </w:t>
      </w:r>
      <w:r w:rsidR="00502FE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E687A">
        <w:rPr>
          <w:rFonts w:ascii="Times New Roman" w:hAnsi="Times New Roman" w:cs="Times New Roman"/>
          <w:sz w:val="28"/>
          <w:szCs w:val="28"/>
        </w:rPr>
        <w:t>1 энергосервисный контракт между МАОУ №5 «Гимназия» и ООО «Межрегиональный центр энергосервиса»</w:t>
      </w:r>
      <w:r w:rsidR="00181CAB" w:rsidRPr="00CE687A">
        <w:rPr>
          <w:rFonts w:ascii="Times New Roman" w:hAnsi="Times New Roman" w:cs="Times New Roman"/>
          <w:sz w:val="28"/>
          <w:szCs w:val="28"/>
        </w:rPr>
        <w:t xml:space="preserve"> со с</w:t>
      </w:r>
      <w:r w:rsidRPr="00CE687A">
        <w:rPr>
          <w:rFonts w:ascii="Times New Roman" w:hAnsi="Times New Roman" w:cs="Times New Roman"/>
          <w:sz w:val="28"/>
          <w:szCs w:val="28"/>
        </w:rPr>
        <w:t>рок</w:t>
      </w:r>
      <w:r w:rsidR="00181CAB" w:rsidRPr="00CE687A">
        <w:rPr>
          <w:rFonts w:ascii="Times New Roman" w:hAnsi="Times New Roman" w:cs="Times New Roman"/>
          <w:sz w:val="28"/>
          <w:szCs w:val="28"/>
        </w:rPr>
        <w:t>ом</w:t>
      </w:r>
      <w:r w:rsidRPr="00CE687A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181CAB" w:rsidRPr="00CE687A">
        <w:rPr>
          <w:rFonts w:ascii="Times New Roman" w:hAnsi="Times New Roman" w:cs="Times New Roman"/>
          <w:sz w:val="28"/>
          <w:szCs w:val="28"/>
        </w:rPr>
        <w:t xml:space="preserve"> 5</w:t>
      </w:r>
      <w:r w:rsidRPr="00CE687A">
        <w:rPr>
          <w:rFonts w:ascii="Times New Roman" w:hAnsi="Times New Roman" w:cs="Times New Roman"/>
          <w:sz w:val="28"/>
          <w:szCs w:val="28"/>
        </w:rPr>
        <w:t xml:space="preserve"> лет.</w:t>
      </w:r>
      <w:r w:rsidR="00181CAB" w:rsidRPr="00CE687A">
        <w:rPr>
          <w:rFonts w:ascii="Times New Roman" w:hAnsi="Times New Roman" w:cs="Times New Roman"/>
          <w:sz w:val="28"/>
          <w:szCs w:val="28"/>
        </w:rPr>
        <w:t xml:space="preserve"> </w:t>
      </w:r>
      <w:r w:rsidR="00502FE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81CAB" w:rsidRPr="00CE687A">
        <w:rPr>
          <w:rFonts w:ascii="Times New Roman" w:hAnsi="Times New Roman" w:cs="Times New Roman"/>
          <w:sz w:val="28"/>
          <w:szCs w:val="28"/>
        </w:rPr>
        <w:t xml:space="preserve">В результате внедрения практики </w:t>
      </w:r>
      <w:r w:rsidRPr="00CE687A">
        <w:rPr>
          <w:rFonts w:ascii="Times New Roman" w:hAnsi="Times New Roman" w:cs="Times New Roman"/>
          <w:sz w:val="28"/>
          <w:szCs w:val="28"/>
        </w:rPr>
        <w:t xml:space="preserve">достигнуто 14,8% </w:t>
      </w:r>
      <w:r w:rsidR="00181CAB" w:rsidRPr="00CE687A">
        <w:rPr>
          <w:rFonts w:ascii="Times New Roman" w:hAnsi="Times New Roman" w:cs="Times New Roman"/>
          <w:sz w:val="28"/>
          <w:szCs w:val="28"/>
        </w:rPr>
        <w:t xml:space="preserve">в 2018 году и 14,0% </w:t>
      </w:r>
      <w:r w:rsidR="00502FE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81CAB" w:rsidRPr="00CE687A">
        <w:rPr>
          <w:rFonts w:ascii="Times New Roman" w:hAnsi="Times New Roman" w:cs="Times New Roman"/>
          <w:sz w:val="28"/>
          <w:szCs w:val="28"/>
        </w:rPr>
        <w:t xml:space="preserve">за полугодие 2019 года </w:t>
      </w:r>
      <w:r w:rsidRPr="00CE687A">
        <w:rPr>
          <w:rFonts w:ascii="Times New Roman" w:hAnsi="Times New Roman" w:cs="Times New Roman"/>
          <w:sz w:val="28"/>
          <w:szCs w:val="28"/>
        </w:rPr>
        <w:t>экономии тепловой энергии, что составляет 40,7 тыс. рублей и 30,0 тыс. рублей</w:t>
      </w:r>
      <w:r w:rsidR="00181CAB" w:rsidRPr="00CE687A">
        <w:rPr>
          <w:rFonts w:ascii="Times New Roman" w:hAnsi="Times New Roman" w:cs="Times New Roman"/>
          <w:sz w:val="28"/>
          <w:szCs w:val="28"/>
        </w:rPr>
        <w:t xml:space="preserve"> </w:t>
      </w:r>
      <w:r w:rsidR="00497D8E" w:rsidRPr="00CE687A">
        <w:rPr>
          <w:rFonts w:ascii="Times New Roman" w:hAnsi="Times New Roman" w:cs="Times New Roman"/>
          <w:sz w:val="28"/>
          <w:szCs w:val="28"/>
        </w:rPr>
        <w:t>соответственно</w:t>
      </w:r>
      <w:r w:rsidRPr="00CE687A">
        <w:rPr>
          <w:rFonts w:ascii="Times New Roman" w:hAnsi="Times New Roman" w:cs="Times New Roman"/>
          <w:sz w:val="28"/>
          <w:szCs w:val="28"/>
        </w:rPr>
        <w:t>.</w:t>
      </w:r>
    </w:p>
    <w:p w14:paraId="131B2BCA" w14:textId="48EBDA50" w:rsidR="00DD2CDB" w:rsidRPr="00CE687A" w:rsidRDefault="00DD2CDB" w:rsidP="00DD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7A">
        <w:rPr>
          <w:rFonts w:ascii="Times New Roman" w:hAnsi="Times New Roman" w:cs="Times New Roman"/>
          <w:sz w:val="28"/>
          <w:szCs w:val="28"/>
        </w:rPr>
        <w:t xml:space="preserve">В настоящее время администрацией города Мегиона проводится работа </w:t>
      </w:r>
      <w:r w:rsidR="00502FE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E687A">
        <w:rPr>
          <w:rFonts w:ascii="Times New Roman" w:hAnsi="Times New Roman" w:cs="Times New Roman"/>
          <w:sz w:val="28"/>
          <w:szCs w:val="28"/>
        </w:rPr>
        <w:t>с потенциальным инвестором</w:t>
      </w:r>
      <w:r w:rsidR="001429C1" w:rsidRPr="00CE687A">
        <w:rPr>
          <w:rFonts w:ascii="Times New Roman" w:hAnsi="Times New Roman" w:cs="Times New Roman"/>
          <w:sz w:val="28"/>
          <w:szCs w:val="28"/>
        </w:rPr>
        <w:t>,</w:t>
      </w:r>
      <w:r w:rsidRPr="00CE687A">
        <w:rPr>
          <w:rFonts w:ascii="Times New Roman" w:hAnsi="Times New Roman" w:cs="Times New Roman"/>
          <w:sz w:val="28"/>
          <w:szCs w:val="28"/>
        </w:rPr>
        <w:t xml:space="preserve"> для возможности заключения с организациями социальной сферы культуры и спорта городского округа энергосервисных контрактов, направленных на экономию электрической энергии.</w:t>
      </w:r>
    </w:p>
    <w:p w14:paraId="146BA772" w14:textId="5D420350" w:rsidR="00DD2CDB" w:rsidRPr="00CE687A" w:rsidRDefault="00DD2CDB" w:rsidP="00DD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7A">
        <w:rPr>
          <w:rFonts w:ascii="Times New Roman" w:hAnsi="Times New Roman" w:cs="Times New Roman"/>
          <w:sz w:val="28"/>
          <w:szCs w:val="28"/>
        </w:rPr>
        <w:t>Помимо этого, прорабатывается вопрос о возможности установки автоматических узлов погодного регулирования в организациях соци</w:t>
      </w:r>
      <w:r w:rsidR="00270C06" w:rsidRPr="00CE687A">
        <w:rPr>
          <w:rFonts w:ascii="Times New Roman" w:hAnsi="Times New Roman" w:cs="Times New Roman"/>
          <w:sz w:val="28"/>
          <w:szCs w:val="28"/>
        </w:rPr>
        <w:t xml:space="preserve">альной </w:t>
      </w:r>
      <w:r w:rsidR="00270C06" w:rsidRPr="00CE687A">
        <w:rPr>
          <w:rFonts w:ascii="Times New Roman" w:hAnsi="Times New Roman" w:cs="Times New Roman"/>
          <w:sz w:val="28"/>
          <w:szCs w:val="28"/>
        </w:rPr>
        <w:lastRenderedPageBreak/>
        <w:t>сферы городского округа</w:t>
      </w:r>
      <w:r w:rsidRPr="00CE687A">
        <w:rPr>
          <w:rFonts w:ascii="Times New Roman" w:hAnsi="Times New Roman" w:cs="Times New Roman"/>
          <w:sz w:val="28"/>
          <w:szCs w:val="28"/>
        </w:rPr>
        <w:t>, что позволит добиться комфортных условий для пребывания людей в помещении в зависимости от температуры наружного воздуха и снизить затраты на отопление, посредством заключения энергосервисных контра</w:t>
      </w:r>
      <w:r w:rsidR="001429C1" w:rsidRPr="00CE687A">
        <w:rPr>
          <w:rFonts w:ascii="Times New Roman" w:hAnsi="Times New Roman" w:cs="Times New Roman"/>
          <w:sz w:val="28"/>
          <w:szCs w:val="28"/>
        </w:rPr>
        <w:t>ктов с потенциальным инвестором.</w:t>
      </w:r>
    </w:p>
    <w:p w14:paraId="010389B3" w14:textId="77777777" w:rsidR="00DD2CDB" w:rsidRPr="00CE687A" w:rsidRDefault="00DD2CDB" w:rsidP="00DD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C63DDD" w14:textId="77777777" w:rsidR="004546FA" w:rsidRPr="00CE687A" w:rsidRDefault="004546FA" w:rsidP="00DD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7A">
        <w:rPr>
          <w:rFonts w:ascii="Times New Roman" w:hAnsi="Times New Roman" w:cs="Times New Roman"/>
          <w:sz w:val="28"/>
          <w:szCs w:val="28"/>
        </w:rPr>
        <w:t>В настоящее время в стадии внедрения находится успешная практика «Модернизация уличного освещения на основе энергосервисного контракта», для реализации которой на территории Ханты-Мансийского автономного округа – Югры в качестве «пилотной площадки» был выбран городской округ город Мегион.</w:t>
      </w:r>
    </w:p>
    <w:p w14:paraId="73403D12" w14:textId="77777777" w:rsidR="00DD2CDB" w:rsidRPr="00CE687A" w:rsidRDefault="00DD2CDB" w:rsidP="00DD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7A">
        <w:rPr>
          <w:rFonts w:ascii="Times New Roman" w:hAnsi="Times New Roman" w:cs="Times New Roman"/>
          <w:sz w:val="28"/>
          <w:szCs w:val="28"/>
        </w:rPr>
        <w:t xml:space="preserve">В рамках внедрения данной практики на территории городского округа город Мегион проведено обследование системы наружного освещения, проведен поиск потенциальных инвесторов, составлены условия энергосервисного контракта и завершена подготовка конкурсной документации. В августе 2019 года планируется размещение конкурсной документации на сайте «Единая информационная система в сфере закупок». </w:t>
      </w:r>
    </w:p>
    <w:p w14:paraId="0273D59A" w14:textId="77777777" w:rsidR="00DD2CDB" w:rsidRPr="00CE687A" w:rsidRDefault="00DD2CDB" w:rsidP="00DD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D62460" w14:textId="6215495C" w:rsidR="00DD2CDB" w:rsidRPr="00CE687A" w:rsidRDefault="00DD2CDB" w:rsidP="00DD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7A">
        <w:rPr>
          <w:rFonts w:ascii="Times New Roman" w:hAnsi="Times New Roman" w:cs="Times New Roman"/>
          <w:sz w:val="28"/>
          <w:szCs w:val="28"/>
        </w:rPr>
        <w:t xml:space="preserve">В 2019 году на территории города запланирована к реализации успешная практика «Создание добровольческой группы «Мы вместе», направленная </w:t>
      </w:r>
      <w:r w:rsidR="00502FE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E687A">
        <w:rPr>
          <w:rFonts w:ascii="Times New Roman" w:hAnsi="Times New Roman" w:cs="Times New Roman"/>
          <w:sz w:val="28"/>
          <w:szCs w:val="28"/>
        </w:rPr>
        <w:t xml:space="preserve">на решение вопроса социальной адаптации молодежи и детей с ограниченными возможностями здоровья. </w:t>
      </w:r>
    </w:p>
    <w:p w14:paraId="223E4FE5" w14:textId="5F5751D4" w:rsidR="00DD2CDB" w:rsidRPr="00CE687A" w:rsidRDefault="00DD2CDB" w:rsidP="00DD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7A">
        <w:rPr>
          <w:rFonts w:ascii="Times New Roman" w:hAnsi="Times New Roman" w:cs="Times New Roman"/>
          <w:sz w:val="28"/>
          <w:szCs w:val="28"/>
        </w:rPr>
        <w:t xml:space="preserve"> </w:t>
      </w:r>
      <w:r w:rsidRPr="00CE68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рамках этого проведена организационная работа по изучению нового опыта и по внедрению успешных практик социализации детей </w:t>
      </w:r>
      <w:r w:rsidR="00502F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</w:t>
      </w:r>
      <w:r w:rsidRPr="00CE68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ограниченными возможностями здоровья и включение людей с расстройством аутического спектра и другими ментальными, сенсорными нарушениями </w:t>
      </w:r>
      <w:r w:rsidR="00502F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Pr="00CE68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социокультурные отношения. </w:t>
      </w:r>
    </w:p>
    <w:p w14:paraId="4B8BC694" w14:textId="77777777" w:rsidR="00DD2CDB" w:rsidRPr="00CE687A" w:rsidRDefault="00DD2CDB" w:rsidP="00DD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7A">
        <w:rPr>
          <w:rFonts w:ascii="Times New Roman" w:hAnsi="Times New Roman" w:cs="Times New Roman"/>
          <w:sz w:val="28"/>
          <w:szCs w:val="28"/>
        </w:rPr>
        <w:t>На территории города в данном направлении ведется работа в бюджетном учреждении «Мегионский комплексный центр социального обслуживания населения» и бюджетном учреждение ХМАО – Югры «Мегионская городская детская больница «Жемчужинка».</w:t>
      </w:r>
    </w:p>
    <w:p w14:paraId="4C4DF30F" w14:textId="77777777" w:rsidR="00DD2CDB" w:rsidRPr="00CE687A" w:rsidRDefault="00DD2CDB" w:rsidP="00DD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725160" w14:textId="01058FF1" w:rsidR="00277558" w:rsidRPr="00CE687A" w:rsidRDefault="00DD2CDB" w:rsidP="007F401E">
      <w:pPr>
        <w:numPr>
          <w:ilvl w:val="1"/>
          <w:numId w:val="10"/>
        </w:numPr>
        <w:tabs>
          <w:tab w:val="left" w:pos="1053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77558" w:rsidRPr="00CE68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Информация о создании условий и принимаемых мерах </w:t>
      </w:r>
      <w:r w:rsidR="00502F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277558" w:rsidRPr="00CE687A">
        <w:rPr>
          <w:rFonts w:ascii="Times New Roman" w:eastAsia="Times New Roman" w:hAnsi="Times New Roman" w:cs="Times New Roman"/>
          <w:b/>
          <w:bCs/>
          <w:sz w:val="28"/>
          <w:szCs w:val="28"/>
        </w:rPr>
        <w:t>в отчетном периоде для привлечения частных инвестиций в целях реализации инвестиционных проектов за счет внебюджетных источников на территории муниципального образования (далее - инвестиционный проект); об имеющихся инвестиционных предложениях муниципального образования на конец отчетного периода и способах их представления потенциальным инвесторам; об инвестиционных предложениях, принятых инвесторами в отчетном периоде</w:t>
      </w:r>
    </w:p>
    <w:p w14:paraId="6DA8C24A" w14:textId="77777777" w:rsidR="00E12607" w:rsidRPr="00CE687A" w:rsidRDefault="00E12607" w:rsidP="00E126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3278BB" w14:textId="77777777" w:rsidR="00AF4E8F" w:rsidRPr="00CE687A" w:rsidRDefault="00AF4E8F" w:rsidP="008830D6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03FBD" w:rsidRPr="00CE687A">
        <w:rPr>
          <w:rFonts w:ascii="Times New Roman" w:eastAsia="Times New Roman" w:hAnsi="Times New Roman" w:cs="Times New Roman"/>
          <w:sz w:val="28"/>
          <w:szCs w:val="28"/>
        </w:rPr>
        <w:t>отчетном периоде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скорректирована стратегия развития </w:t>
      </w:r>
      <w:r w:rsidR="00E4060C" w:rsidRPr="00CE687A">
        <w:rPr>
          <w:rFonts w:ascii="Times New Roman" w:eastAsia="Times New Roman" w:hAnsi="Times New Roman" w:cs="Times New Roman"/>
          <w:sz w:val="28"/>
          <w:szCs w:val="28"/>
        </w:rPr>
        <w:t>городского округа город Мегион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60C" w:rsidRPr="00CE687A">
        <w:rPr>
          <w:rFonts w:ascii="Times New Roman" w:eastAsia="Times New Roman" w:hAnsi="Times New Roman" w:cs="Times New Roman"/>
          <w:sz w:val="28"/>
          <w:szCs w:val="28"/>
        </w:rPr>
        <w:t xml:space="preserve">на период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>до 203</w:t>
      </w:r>
      <w:r w:rsidR="00E4060C" w:rsidRPr="00CE687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  <w:r w:rsidR="008830D6" w:rsidRPr="00CE687A">
        <w:rPr>
          <w:rFonts w:ascii="Times New Roman" w:eastAsia="Times New Roman" w:hAnsi="Times New Roman" w:cs="Times New Roman"/>
          <w:sz w:val="28"/>
          <w:szCs w:val="28"/>
        </w:rPr>
        <w:t xml:space="preserve">в рамках которой </w:t>
      </w:r>
      <w:r w:rsidR="00210785" w:rsidRPr="00CE687A">
        <w:rPr>
          <w:rFonts w:ascii="Times New Roman" w:eastAsia="Times New Roman" w:hAnsi="Times New Roman" w:cs="Times New Roman"/>
          <w:sz w:val="28"/>
          <w:szCs w:val="28"/>
        </w:rPr>
        <w:t>определен</w:t>
      </w:r>
      <w:r w:rsidR="008830D6" w:rsidRPr="00CE687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10785" w:rsidRPr="00CE687A">
        <w:rPr>
          <w:rFonts w:ascii="Times New Roman" w:eastAsia="Times New Roman" w:hAnsi="Times New Roman" w:cs="Times New Roman"/>
          <w:sz w:val="28"/>
          <w:szCs w:val="28"/>
        </w:rPr>
        <w:t xml:space="preserve"> основные направления</w:t>
      </w:r>
      <w:r w:rsidR="008830D6" w:rsidRPr="00CE687A">
        <w:rPr>
          <w:rFonts w:ascii="Times New Roman" w:eastAsia="Times New Roman" w:hAnsi="Times New Roman" w:cs="Times New Roman"/>
          <w:sz w:val="28"/>
          <w:szCs w:val="28"/>
        </w:rPr>
        <w:t xml:space="preserve">, механизмы и этапы </w:t>
      </w:r>
      <w:r w:rsidR="00210785" w:rsidRPr="00CE687A">
        <w:rPr>
          <w:rFonts w:ascii="Times New Roman" w:eastAsia="Times New Roman" w:hAnsi="Times New Roman" w:cs="Times New Roman"/>
          <w:sz w:val="28"/>
          <w:szCs w:val="28"/>
        </w:rPr>
        <w:t>развития инвестиционной деятельности</w:t>
      </w:r>
      <w:r w:rsidR="00E81167" w:rsidRPr="00CE687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8830D6" w:rsidRPr="00CE687A">
        <w:rPr>
          <w:rFonts w:ascii="Times New Roman" w:eastAsia="Times New Roman" w:hAnsi="Times New Roman" w:cs="Times New Roman"/>
          <w:sz w:val="28"/>
          <w:szCs w:val="28"/>
        </w:rPr>
        <w:t xml:space="preserve">, разработана программа инвестиционного </w:t>
      </w:r>
      <w:r w:rsidR="008830D6" w:rsidRPr="00CE687A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развития городского округа</w:t>
      </w:r>
      <w:r w:rsidR="00E4060C" w:rsidRPr="00CE68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30D6" w:rsidRPr="00CE6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Для потенциальных инвесторов сформулированы предлагаемые для реализации на территории </w:t>
      </w:r>
      <w:r w:rsidR="00987DCB" w:rsidRPr="00CE687A">
        <w:rPr>
          <w:rFonts w:ascii="Times New Roman" w:eastAsia="Times New Roman" w:hAnsi="Times New Roman" w:cs="Times New Roman"/>
          <w:sz w:val="28"/>
          <w:szCs w:val="28"/>
        </w:rPr>
        <w:t>городского округа город Мегион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проекты (инвестиционные предложения).</w:t>
      </w:r>
    </w:p>
    <w:p w14:paraId="714E94D8" w14:textId="77777777" w:rsidR="00AF4E8F" w:rsidRPr="00CE687A" w:rsidRDefault="00AF4E8F" w:rsidP="00AF4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B1067F" w14:textId="302E8E40" w:rsidR="00AF4E8F" w:rsidRPr="00CE687A" w:rsidRDefault="00AF4E8F" w:rsidP="00CA1CA0">
      <w:pPr>
        <w:numPr>
          <w:ilvl w:val="0"/>
          <w:numId w:val="13"/>
        </w:numPr>
        <w:tabs>
          <w:tab w:val="left" w:pos="979"/>
        </w:tabs>
        <w:spacing w:after="0" w:line="240" w:lineRule="auto"/>
        <w:ind w:left="1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целью развития инвестиционного и туристического потенциала </w:t>
      </w:r>
      <w:r w:rsidR="00502F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31FE0" w:rsidRPr="00CE687A">
        <w:rPr>
          <w:rFonts w:ascii="Times New Roman" w:eastAsia="Times New Roman" w:hAnsi="Times New Roman" w:cs="Times New Roman"/>
          <w:sz w:val="28"/>
          <w:szCs w:val="28"/>
        </w:rPr>
        <w:t xml:space="preserve">городском округе утвержден </w:t>
      </w:r>
      <w:r w:rsidR="009C3B5B" w:rsidRPr="00CE687A">
        <w:rPr>
          <w:rFonts w:ascii="Times New Roman" w:eastAsia="Times New Roman" w:hAnsi="Times New Roman" w:cs="Times New Roman"/>
          <w:sz w:val="28"/>
          <w:szCs w:val="28"/>
        </w:rPr>
        <w:t xml:space="preserve">комплекс </w:t>
      </w:r>
      <w:r w:rsidR="00631FE0" w:rsidRPr="00CE687A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9C3B5B" w:rsidRPr="00CE687A">
        <w:rPr>
          <w:rFonts w:ascii="Times New Roman" w:eastAsia="Times New Roman" w:hAnsi="Times New Roman" w:cs="Times New Roman"/>
          <w:sz w:val="28"/>
          <w:szCs w:val="28"/>
        </w:rPr>
        <w:t xml:space="preserve"> (дорожная карта)</w:t>
      </w:r>
      <w:r w:rsidR="00631FE0" w:rsidRPr="00CE6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FEE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по формированию локального бренда </w:t>
      </w:r>
      <w:r w:rsidR="00631FE0" w:rsidRPr="00CE687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, направленный </w:t>
      </w:r>
      <w:r w:rsidR="00502FE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на разработку узнаваемого на внутреннем, национальном, международном уровнях бренда </w:t>
      </w:r>
      <w:r w:rsidR="009C3B5B" w:rsidRPr="00CE687A">
        <w:rPr>
          <w:rFonts w:ascii="Times New Roman" w:eastAsia="Times New Roman" w:hAnsi="Times New Roman" w:cs="Times New Roman"/>
          <w:sz w:val="28"/>
          <w:szCs w:val="28"/>
        </w:rPr>
        <w:t>городского округа город Мегион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>, посредством развития туристического сектора, событийно-культурной сферы, развития промышленности, модели идентичности территории</w:t>
      </w:r>
      <w:r w:rsidR="00631FE0" w:rsidRPr="00CE687A">
        <w:rPr>
          <w:rFonts w:ascii="Times New Roman" w:eastAsia="Times New Roman" w:hAnsi="Times New Roman" w:cs="Times New Roman"/>
          <w:sz w:val="28"/>
          <w:szCs w:val="28"/>
        </w:rPr>
        <w:t>, создания уникальных продуктов</w:t>
      </w:r>
      <w:r w:rsidR="009C3B5B" w:rsidRPr="00CE68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6195" w:rsidRPr="00CE6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85322DC" w14:textId="77777777" w:rsidR="008830D6" w:rsidRPr="00CE687A" w:rsidRDefault="008830D6" w:rsidP="008830D6">
      <w:pPr>
        <w:tabs>
          <w:tab w:val="left" w:pos="979"/>
        </w:tabs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14:paraId="486D1AFA" w14:textId="77777777" w:rsidR="00987DCB" w:rsidRPr="00CE687A" w:rsidRDefault="00AF4E8F" w:rsidP="00987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>В целях улучшения инвестиционного климата</w:t>
      </w:r>
      <w:r w:rsidR="00987DCB" w:rsidRPr="00CE687A">
        <w:rPr>
          <w:rFonts w:ascii="Times New Roman" w:eastAsia="Times New Roman" w:hAnsi="Times New Roman" w:cs="Times New Roman"/>
          <w:sz w:val="28"/>
          <w:szCs w:val="28"/>
        </w:rPr>
        <w:t>, содействия развития конкуренции и повышение уровня удовлетворенности субъектов бизнес-сообществ в городском округе город Мегион</w:t>
      </w:r>
      <w:r w:rsidR="00E81167" w:rsidRPr="00CE687A">
        <w:rPr>
          <w:rFonts w:ascii="Times New Roman" w:eastAsia="Times New Roman" w:hAnsi="Times New Roman" w:cs="Times New Roman"/>
          <w:sz w:val="28"/>
          <w:szCs w:val="28"/>
        </w:rPr>
        <w:t>, в 2018 году проведены мероприятия:</w:t>
      </w:r>
    </w:p>
    <w:p w14:paraId="1CB0C67C" w14:textId="77777777" w:rsidR="001767AE" w:rsidRPr="00CE687A" w:rsidRDefault="00B06AAA" w:rsidP="00403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43639" w:rsidRPr="00CE687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67AE" w:rsidRPr="00CE687A">
        <w:rPr>
          <w:rFonts w:ascii="Times New Roman" w:eastAsia="Times New Roman" w:hAnsi="Times New Roman" w:cs="Times New Roman"/>
          <w:sz w:val="28"/>
          <w:szCs w:val="28"/>
        </w:rPr>
        <w:t>ринят комплекс нормативных правовых актов, устанавливающий основные направления инвестиционной политики городского округа город Мегион и развития малого и среднего предпринимательства</w:t>
      </w:r>
      <w:r w:rsidR="00443639" w:rsidRPr="00CE687A">
        <w:rPr>
          <w:rFonts w:ascii="Times New Roman" w:eastAsia="Times New Roman" w:hAnsi="Times New Roman" w:cs="Times New Roman"/>
          <w:sz w:val="28"/>
          <w:szCs w:val="28"/>
        </w:rPr>
        <w:t>, в том числе актуализированы документы нормативного правового регулирования сфер муниципально-частного партнерства и концессионных соглашений</w:t>
      </w:r>
      <w:r w:rsidR="00186C4F" w:rsidRPr="00CE687A">
        <w:rPr>
          <w:rFonts w:ascii="Times New Roman" w:eastAsia="Times New Roman" w:hAnsi="Times New Roman" w:cs="Times New Roman"/>
          <w:sz w:val="28"/>
          <w:szCs w:val="28"/>
        </w:rPr>
        <w:t>, утверждены инвестиционное послание и инвестиционная декларация (меморандум) городского округа город Мегион на 2019 год</w:t>
      </w:r>
      <w:r w:rsidR="005822A9" w:rsidRPr="00CE687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4BB3879" w14:textId="6704EEE3" w:rsidR="005822A9" w:rsidRPr="00CE687A" w:rsidRDefault="005822A9" w:rsidP="00403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>- осуществлено обновление информационного ресурса</w:t>
      </w:r>
      <w:r w:rsidR="004437F8" w:rsidRPr="00CE687A">
        <w:rPr>
          <w:rFonts w:ascii="Times New Roman" w:eastAsia="Times New Roman" w:hAnsi="Times New Roman" w:cs="Times New Roman"/>
          <w:sz w:val="28"/>
          <w:szCs w:val="28"/>
        </w:rPr>
        <w:t xml:space="preserve"> (инвестиционный портал города Мегиона)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>, информирующего об инвестиционной деятельности. Систематизирована информация по инвестиционной деятельности (включая формы поддержки, документам по инвестиционной политике города</w:t>
      </w:r>
      <w:r w:rsidR="004437F8" w:rsidRPr="00CE687A">
        <w:rPr>
          <w:rFonts w:ascii="Times New Roman" w:eastAsia="Times New Roman" w:hAnsi="Times New Roman" w:cs="Times New Roman"/>
          <w:sz w:val="28"/>
          <w:szCs w:val="28"/>
        </w:rPr>
        <w:t xml:space="preserve">), разработан и размещен сервис инвестиционных проектов с подбором </w:t>
      </w:r>
      <w:r w:rsidR="00502F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E91863" w:rsidRPr="00CE687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437F8" w:rsidRPr="00CE687A">
        <w:rPr>
          <w:rFonts w:ascii="Times New Roman" w:eastAsia="Times New Roman" w:hAnsi="Times New Roman" w:cs="Times New Roman"/>
          <w:sz w:val="28"/>
          <w:szCs w:val="28"/>
        </w:rPr>
        <w:t>параметр</w:t>
      </w:r>
      <w:r w:rsidR="00E91863" w:rsidRPr="00CE687A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7240FD" w14:textId="02922D95" w:rsidR="00B9384D" w:rsidRPr="00CE687A" w:rsidRDefault="00B9384D" w:rsidP="0040328E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ab/>
      </w:r>
      <w:r w:rsidR="00830D3A" w:rsidRPr="00CE687A">
        <w:rPr>
          <w:rFonts w:ascii="Times New Roman" w:eastAsia="Times New Roman" w:hAnsi="Times New Roman" w:cs="Times New Roman"/>
          <w:sz w:val="28"/>
          <w:szCs w:val="28"/>
        </w:rPr>
        <w:t xml:space="preserve">- разработан и установлен сервис сопровождения инвестиционных проектов по принципу «одного окна» на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30D3A" w:rsidRPr="00CE687A">
        <w:rPr>
          <w:rFonts w:ascii="Times New Roman" w:eastAsia="Times New Roman" w:hAnsi="Times New Roman" w:cs="Times New Roman"/>
          <w:sz w:val="28"/>
          <w:szCs w:val="28"/>
        </w:rPr>
        <w:t xml:space="preserve">нвестиционном портале города Мегиона, позволяющий потенциальному инвестору разместить заявку </w:t>
      </w:r>
      <w:r w:rsidR="00502F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30D3A" w:rsidRPr="00CE687A">
        <w:rPr>
          <w:rFonts w:ascii="Times New Roman" w:eastAsia="Times New Roman" w:hAnsi="Times New Roman" w:cs="Times New Roman"/>
          <w:sz w:val="28"/>
          <w:szCs w:val="28"/>
        </w:rPr>
        <w:t xml:space="preserve">на сопровождение инвестиционного проекта, а также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получить информационные </w:t>
      </w:r>
      <w:r w:rsidR="00502FE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>и консультационные услуги и заявиться на финансовую поддержку</w:t>
      </w:r>
      <w:r w:rsidR="00502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>в электронном виде</w:t>
      </w:r>
      <w:r w:rsidR="005822A9" w:rsidRPr="00CE687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B7A2AC7" w14:textId="3DE67EAA" w:rsidR="00787FD4" w:rsidRPr="00CE687A" w:rsidRDefault="00726C31" w:rsidP="00AD5125">
      <w:pPr>
        <w:numPr>
          <w:ilvl w:val="0"/>
          <w:numId w:val="15"/>
        </w:numPr>
        <w:tabs>
          <w:tab w:val="left" w:pos="1020"/>
        </w:tabs>
        <w:spacing w:after="0" w:line="240" w:lineRule="auto"/>
        <w:ind w:left="12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F4E8F" w:rsidRPr="00CE687A">
        <w:rPr>
          <w:rFonts w:ascii="Times New Roman" w:eastAsia="Times New Roman" w:hAnsi="Times New Roman" w:cs="Times New Roman"/>
          <w:sz w:val="28"/>
          <w:szCs w:val="28"/>
        </w:rPr>
        <w:t>оздан</w:t>
      </w:r>
      <w:r w:rsidR="00830D3A" w:rsidRPr="00CE687A">
        <w:rPr>
          <w:rFonts w:ascii="Times New Roman" w:eastAsia="Times New Roman" w:hAnsi="Times New Roman" w:cs="Times New Roman"/>
          <w:sz w:val="28"/>
          <w:szCs w:val="28"/>
        </w:rPr>
        <w:t xml:space="preserve">а база </w:t>
      </w:r>
      <w:r w:rsidR="00B9384D" w:rsidRPr="00CE687A">
        <w:rPr>
          <w:rFonts w:ascii="Times New Roman" w:eastAsia="Times New Roman" w:hAnsi="Times New Roman" w:cs="Times New Roman"/>
          <w:sz w:val="28"/>
          <w:szCs w:val="28"/>
        </w:rPr>
        <w:t xml:space="preserve">данных </w:t>
      </w:r>
      <w:r w:rsidR="00830D3A" w:rsidRPr="00CE687A">
        <w:rPr>
          <w:rFonts w:ascii="Times New Roman" w:eastAsia="Times New Roman" w:hAnsi="Times New Roman" w:cs="Times New Roman"/>
          <w:sz w:val="28"/>
          <w:szCs w:val="28"/>
        </w:rPr>
        <w:t>инвестиционных предложений</w:t>
      </w:r>
      <w:r w:rsidRPr="00CE687A">
        <w:rPr>
          <w:sz w:val="28"/>
          <w:szCs w:val="28"/>
        </w:rPr>
        <w:t>,</w:t>
      </w:r>
      <w:r w:rsidR="00B77E25" w:rsidRPr="00CE687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E687A">
        <w:rPr>
          <w:rFonts w:ascii="Times New Roman" w:hAnsi="Times New Roman" w:cs="Times New Roman"/>
          <w:color w:val="000000" w:themeColor="text1"/>
          <w:sz w:val="28"/>
          <w:szCs w:val="28"/>
        </w:rPr>
        <w:t>которая размещена на специализированном интернет-ресурсе «Инвестиционный портал» http://investmegion.ru/</w:t>
      </w:r>
      <w:r w:rsidR="00AF4E8F" w:rsidRPr="00CE687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F4E8F" w:rsidRPr="00CE68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384D" w:rsidRPr="00CE687A">
        <w:rPr>
          <w:rFonts w:ascii="Times New Roman" w:eastAsia="Times New Roman" w:hAnsi="Times New Roman" w:cs="Times New Roman"/>
          <w:sz w:val="28"/>
          <w:szCs w:val="28"/>
        </w:rPr>
        <w:t>позволяющая</w:t>
      </w:r>
      <w:r w:rsidR="00AF4E8F" w:rsidRPr="00CE687A">
        <w:rPr>
          <w:rFonts w:ascii="Times New Roman" w:eastAsia="Times New Roman" w:hAnsi="Times New Roman" w:cs="Times New Roman"/>
          <w:sz w:val="28"/>
          <w:szCs w:val="28"/>
        </w:rPr>
        <w:t xml:space="preserve"> потенциальны</w:t>
      </w:r>
      <w:r w:rsidR="00B9384D" w:rsidRPr="00CE687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F4E8F" w:rsidRPr="00CE687A">
        <w:rPr>
          <w:rFonts w:ascii="Times New Roman" w:eastAsia="Times New Roman" w:hAnsi="Times New Roman" w:cs="Times New Roman"/>
          <w:sz w:val="28"/>
          <w:szCs w:val="28"/>
        </w:rPr>
        <w:t xml:space="preserve"> инвестор</w:t>
      </w:r>
      <w:r w:rsidR="00B9384D" w:rsidRPr="00CE687A">
        <w:rPr>
          <w:rFonts w:ascii="Times New Roman" w:eastAsia="Times New Roman" w:hAnsi="Times New Roman" w:cs="Times New Roman"/>
          <w:sz w:val="28"/>
          <w:szCs w:val="28"/>
        </w:rPr>
        <w:t>ам получить информацию</w:t>
      </w:r>
      <w:r w:rsidR="00AF4E8F" w:rsidRPr="00CE6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84D" w:rsidRPr="00CE687A">
        <w:rPr>
          <w:rFonts w:ascii="Times New Roman" w:eastAsia="Times New Roman" w:hAnsi="Times New Roman" w:cs="Times New Roman"/>
          <w:sz w:val="28"/>
          <w:szCs w:val="28"/>
        </w:rPr>
        <w:t xml:space="preserve">об инвестиционных площадках </w:t>
      </w:r>
      <w:r w:rsidR="00AF4E8F" w:rsidRPr="00CE687A">
        <w:rPr>
          <w:rFonts w:ascii="Times New Roman" w:eastAsia="Times New Roman" w:hAnsi="Times New Roman" w:cs="Times New Roman"/>
          <w:sz w:val="28"/>
          <w:szCs w:val="28"/>
        </w:rPr>
        <w:t>(в том числе визуализированы инвестиционные площадки, объекты недвижимости, свободные от прав третьих лиц, объекты недвижимого имущества, подлежащие приватизации</w:t>
      </w:r>
      <w:r w:rsidR="005822A9" w:rsidRPr="00CE68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90DC0" w:rsidRPr="00CE687A">
        <w:rPr>
          <w:rFonts w:ascii="Times New Roman" w:eastAsia="Times New Roman" w:hAnsi="Times New Roman" w:cs="Times New Roman"/>
          <w:sz w:val="28"/>
          <w:szCs w:val="28"/>
        </w:rPr>
        <w:t>транспортная</w:t>
      </w:r>
      <w:r w:rsidR="005822A9" w:rsidRPr="00CE687A">
        <w:rPr>
          <w:rFonts w:ascii="Times New Roman" w:eastAsia="Times New Roman" w:hAnsi="Times New Roman" w:cs="Times New Roman"/>
          <w:sz w:val="28"/>
          <w:szCs w:val="28"/>
        </w:rPr>
        <w:t xml:space="preserve"> и инженерные </w:t>
      </w:r>
      <w:r w:rsidR="00790DC0" w:rsidRPr="00CE687A">
        <w:rPr>
          <w:rFonts w:ascii="Times New Roman" w:eastAsia="Times New Roman" w:hAnsi="Times New Roman" w:cs="Times New Roman"/>
          <w:sz w:val="28"/>
          <w:szCs w:val="28"/>
        </w:rPr>
        <w:t xml:space="preserve">инфраструктуры </w:t>
      </w:r>
      <w:r w:rsidR="00502FE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790DC0" w:rsidRPr="00CE687A">
        <w:rPr>
          <w:rFonts w:ascii="Times New Roman" w:eastAsia="Times New Roman" w:hAnsi="Times New Roman" w:cs="Times New Roman"/>
          <w:sz w:val="28"/>
          <w:szCs w:val="28"/>
        </w:rPr>
        <w:lastRenderedPageBreak/>
        <w:t>и прочи</w:t>
      </w:r>
      <w:r w:rsidR="00AF4E8F" w:rsidRPr="00CE687A">
        <w:rPr>
          <w:rFonts w:ascii="Times New Roman" w:eastAsia="Times New Roman" w:hAnsi="Times New Roman" w:cs="Times New Roman"/>
          <w:sz w:val="28"/>
          <w:szCs w:val="28"/>
        </w:rPr>
        <w:t xml:space="preserve">е). Подробная информация об инвестиционных </w:t>
      </w:r>
      <w:r w:rsidR="00C036F7" w:rsidRPr="00CE687A">
        <w:rPr>
          <w:rFonts w:ascii="Times New Roman" w:eastAsia="Times New Roman" w:hAnsi="Times New Roman" w:cs="Times New Roman"/>
          <w:sz w:val="28"/>
          <w:szCs w:val="28"/>
        </w:rPr>
        <w:t>предложениях</w:t>
      </w:r>
      <w:r w:rsidR="00AF4E8F" w:rsidRPr="00CE687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в при</w:t>
      </w:r>
      <w:r w:rsidR="00BD7398" w:rsidRPr="00CE687A">
        <w:rPr>
          <w:rFonts w:ascii="Times New Roman" w:eastAsia="Times New Roman" w:hAnsi="Times New Roman" w:cs="Times New Roman"/>
          <w:sz w:val="28"/>
          <w:szCs w:val="28"/>
        </w:rPr>
        <w:t>ложении 1;</w:t>
      </w:r>
    </w:p>
    <w:p w14:paraId="7EA0217C" w14:textId="69414A60" w:rsidR="00AF4E8F" w:rsidRPr="00CE687A" w:rsidRDefault="00787FD4" w:rsidP="00787FD4">
      <w:pPr>
        <w:tabs>
          <w:tab w:val="left" w:pos="102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AF4E8F" w:rsidRPr="00CE687A">
        <w:rPr>
          <w:rFonts w:ascii="Times New Roman" w:eastAsia="Times New Roman" w:hAnsi="Times New Roman" w:cs="Times New Roman"/>
          <w:sz w:val="28"/>
          <w:szCs w:val="28"/>
        </w:rPr>
        <w:t xml:space="preserve">организован бесперебойный «канал прямой связи» руководства муниципального образования с инвесторами и бизнес-сообществом, позволяющий оперативно принимать и обрабатывать запросы в электронном виде от субъектов предпринимательской и инвестиционной деятельности </w:t>
      </w:r>
      <w:r w:rsidR="00502F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AF4E8F" w:rsidRPr="00CE687A">
        <w:rPr>
          <w:rFonts w:ascii="Times New Roman" w:eastAsia="Times New Roman" w:hAnsi="Times New Roman" w:cs="Times New Roman"/>
          <w:sz w:val="28"/>
          <w:szCs w:val="28"/>
        </w:rPr>
        <w:t>с целью информационно-консультационной и организационной поддержки;</w:t>
      </w:r>
    </w:p>
    <w:p w14:paraId="60319BB1" w14:textId="77777777" w:rsidR="00AF4E8F" w:rsidRPr="00CE687A" w:rsidRDefault="00AF4E8F" w:rsidP="00CA1CA0">
      <w:pPr>
        <w:numPr>
          <w:ilvl w:val="1"/>
          <w:numId w:val="17"/>
        </w:numPr>
        <w:tabs>
          <w:tab w:val="left" w:pos="1020"/>
        </w:tabs>
        <w:spacing w:after="0" w:line="240" w:lineRule="auto"/>
        <w:ind w:left="120"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>продолжается реализация мероприятий предусмотренных портфелями проектов, основанными на целевых моделях, упрощения процедур ведения бизнеса и повышения инвестиционной привлекательности, определенных перечнем поручений Президента Российской Федерации</w:t>
      </w:r>
      <w:r w:rsidR="005822A9" w:rsidRPr="00CE687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2EB9A1" w14:textId="77777777" w:rsidR="00AF4E8F" w:rsidRPr="00CE687A" w:rsidRDefault="00AF4E8F" w:rsidP="00CA1CA0">
      <w:pPr>
        <w:numPr>
          <w:ilvl w:val="1"/>
          <w:numId w:val="17"/>
        </w:numPr>
        <w:tabs>
          <w:tab w:val="left" w:pos="1020"/>
        </w:tabs>
        <w:spacing w:after="0" w:line="240" w:lineRule="auto"/>
        <w:ind w:left="120"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>на 100% реализован комплекс мер, предусмотренный Матрицей действий муниципальных образований по улучшению бизнес среды.</w:t>
      </w:r>
    </w:p>
    <w:p w14:paraId="1D9437A6" w14:textId="77777777" w:rsidR="00B9384D" w:rsidRPr="00CE687A" w:rsidRDefault="00B9384D" w:rsidP="00AF4E8F">
      <w:pPr>
        <w:spacing w:after="0" w:line="240" w:lineRule="auto"/>
        <w:ind w:left="12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278CD5" w14:textId="77777777" w:rsidR="00AF4E8F" w:rsidRPr="00CE687A" w:rsidRDefault="002B2570" w:rsidP="00AF4E8F">
      <w:pPr>
        <w:spacing w:after="0" w:line="240" w:lineRule="auto"/>
        <w:ind w:left="12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В целях предотвращения </w:t>
      </w:r>
      <w:r w:rsidR="00AF4E8F" w:rsidRPr="00CE687A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необоснованных расходов для бизнеса и бюджета муниципального образования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город Мегион, а также для исключения избыточных административных нагрузок на бизнес </w:t>
      </w:r>
      <w:r w:rsidR="00AF4E8F" w:rsidRPr="00CE687A"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муниципальных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нормативных </w:t>
      </w:r>
      <w:r w:rsidR="00AF4E8F" w:rsidRPr="00CE687A">
        <w:rPr>
          <w:rFonts w:ascii="Times New Roman" w:eastAsia="Times New Roman" w:hAnsi="Times New Roman" w:cs="Times New Roman"/>
          <w:sz w:val="28"/>
          <w:szCs w:val="28"/>
        </w:rPr>
        <w:t>правовых актов проводится оценка регулирующего воздействия.</w:t>
      </w:r>
    </w:p>
    <w:p w14:paraId="340FCC8A" w14:textId="3F85AEE0" w:rsidR="005C6FF2" w:rsidRPr="00CE687A" w:rsidRDefault="005C6FF2" w:rsidP="005C6FF2">
      <w:pPr>
        <w:autoSpaceDE w:val="0"/>
        <w:autoSpaceDN w:val="0"/>
        <w:spacing w:before="40" w:after="40" w:line="240" w:lineRule="auto"/>
        <w:ind w:firstLine="708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CE6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 привлечения инвестиций и расширения взаимодействия с бизнес-сообществом в 2018 году заключены </w:t>
      </w:r>
      <w:r w:rsidR="00B77E25" w:rsidRPr="00CE6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</w:t>
      </w:r>
      <w:r w:rsidRPr="00CE6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соглашения о сотрудничестве между администрацией города и акционерным обществом «Дорожно-строительная компания «АВТОБАН», открытым акционерным обществом «Югорская территориальная энергетическая компания – Региональные сети» и публичным акционерным обществом Банк «Финансовая Корпорация Открытие»</w:t>
      </w:r>
      <w:r w:rsidR="00BD7398" w:rsidRPr="00CE6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13D34AA" w14:textId="5E6F6136" w:rsidR="003136B7" w:rsidRPr="00CE687A" w:rsidRDefault="0040328E" w:rsidP="00BF45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>В отчетном периоде поступило</w:t>
      </w:r>
      <w:r w:rsidR="00207F07" w:rsidRPr="00CE687A">
        <w:rPr>
          <w:rFonts w:ascii="Times New Roman" w:eastAsia="Times New Roman" w:hAnsi="Times New Roman" w:cs="Times New Roman"/>
          <w:sz w:val="28"/>
          <w:szCs w:val="28"/>
        </w:rPr>
        <w:t xml:space="preserve"> пять</w:t>
      </w:r>
      <w:r w:rsidR="00E55703" w:rsidRPr="00CE687A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инвестиционных предложений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FE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>от потенциальных инвесторов</w:t>
      </w:r>
      <w:r w:rsidR="00ED033F">
        <w:rPr>
          <w:rFonts w:ascii="Times New Roman" w:eastAsia="Times New Roman" w:hAnsi="Times New Roman" w:cs="Times New Roman"/>
          <w:sz w:val="28"/>
          <w:szCs w:val="28"/>
        </w:rPr>
        <w:t xml:space="preserve"> в сферах улично-дорожной сети,</w:t>
      </w:r>
      <w:r w:rsidR="00207F07" w:rsidRPr="00CE687A">
        <w:rPr>
          <w:rFonts w:ascii="Times New Roman" w:eastAsia="Times New Roman" w:hAnsi="Times New Roman" w:cs="Times New Roman"/>
          <w:sz w:val="28"/>
          <w:szCs w:val="28"/>
        </w:rPr>
        <w:t xml:space="preserve"> модернизации систем энергоснабжения, теплоснабжения и водоснабжения</w:t>
      </w:r>
      <w:r w:rsidR="00BF451D" w:rsidRPr="00CE687A">
        <w:rPr>
          <w:rFonts w:ascii="Times New Roman" w:eastAsia="Times New Roman" w:hAnsi="Times New Roman" w:cs="Times New Roman"/>
          <w:sz w:val="28"/>
          <w:szCs w:val="28"/>
        </w:rPr>
        <w:t xml:space="preserve">. Все предложения рассмотрены, на системной основе проводится индивидуальная работа </w:t>
      </w:r>
      <w:r w:rsidR="00502F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BF451D" w:rsidRPr="00CE687A">
        <w:rPr>
          <w:rFonts w:ascii="Times New Roman" w:eastAsia="Times New Roman" w:hAnsi="Times New Roman" w:cs="Times New Roman"/>
          <w:sz w:val="28"/>
          <w:szCs w:val="28"/>
        </w:rPr>
        <w:t>с предложениями инвестор</w:t>
      </w:r>
      <w:r w:rsidR="00E55703" w:rsidRPr="00CE687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F451D" w:rsidRPr="00CE687A">
        <w:rPr>
          <w:rFonts w:ascii="Times New Roman" w:eastAsia="Times New Roman" w:hAnsi="Times New Roman" w:cs="Times New Roman"/>
          <w:sz w:val="28"/>
          <w:szCs w:val="28"/>
        </w:rPr>
        <w:t>, заключаются договора на реализацию проектов,</w:t>
      </w:r>
      <w:r w:rsidR="00502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51D" w:rsidRPr="00CE687A">
        <w:rPr>
          <w:rFonts w:ascii="Times New Roman" w:eastAsia="Times New Roman" w:hAnsi="Times New Roman" w:cs="Times New Roman"/>
          <w:sz w:val="28"/>
          <w:szCs w:val="28"/>
        </w:rPr>
        <w:t>с полным сопровождением инвестиционного процесса.</w:t>
      </w:r>
      <w:r w:rsidR="00207F07" w:rsidRPr="00CE6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51D" w:rsidRPr="00CE687A">
        <w:rPr>
          <w:rFonts w:ascii="Times New Roman" w:eastAsia="Times New Roman" w:hAnsi="Times New Roman" w:cs="Times New Roman"/>
          <w:sz w:val="28"/>
          <w:szCs w:val="28"/>
        </w:rPr>
        <w:t>Подробно информация о реализуемых проектах представлена в разделе 3.</w:t>
      </w:r>
    </w:p>
    <w:p w14:paraId="0F5E8EC0" w14:textId="77777777" w:rsidR="00AF4E8F" w:rsidRPr="00CE687A" w:rsidRDefault="00AF4E8F" w:rsidP="00AF4E8F">
      <w:pPr>
        <w:spacing w:after="0" w:line="240" w:lineRule="auto"/>
        <w:ind w:left="120" w:right="2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Анализ обращений граждан, в том числе и инвесторов, за последний год свидетельствует об отсутствии жалоб на действия органов местного самоуправления, препятствующих развитию бизнеса на территории </w:t>
      </w:r>
      <w:r w:rsidR="002B2570" w:rsidRPr="00CE687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97203C" w14:textId="77777777" w:rsidR="00591851" w:rsidRPr="00CE687A" w:rsidRDefault="00591851" w:rsidP="0059185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5BC7862" w14:textId="20CC30D7" w:rsidR="00303CA5" w:rsidRPr="00CE687A" w:rsidRDefault="00987C75" w:rsidP="006B50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E687A">
        <w:rPr>
          <w:rFonts w:ascii="Times New Roman" w:hAnsi="Times New Roman" w:cs="Times New Roman"/>
          <w:b/>
          <w:sz w:val="28"/>
          <w:szCs w:val="28"/>
        </w:rPr>
        <w:t>3</w:t>
      </w:r>
      <w:r w:rsidR="00303CA5" w:rsidRPr="00CE687A">
        <w:rPr>
          <w:rFonts w:ascii="Times New Roman" w:hAnsi="Times New Roman" w:cs="Times New Roman"/>
          <w:b/>
          <w:sz w:val="28"/>
          <w:szCs w:val="28"/>
        </w:rPr>
        <w:t>.</w:t>
      </w:r>
      <w:r w:rsidR="00B66243" w:rsidRPr="00CE687A">
        <w:rPr>
          <w:rFonts w:ascii="Times New Roman" w:hAnsi="Times New Roman" w:cs="Times New Roman"/>
          <w:b/>
          <w:sz w:val="28"/>
          <w:szCs w:val="28"/>
        </w:rPr>
        <w:t xml:space="preserve"> Информация об инвестиционных проектах, реализуемых на конец отчетного периода и планируемых к реализации в ближайшие 12 месяцев, реализованных за отчетный период, в том числе предусмотренных </w:t>
      </w:r>
      <w:r w:rsidR="00502FE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B66243" w:rsidRPr="00CE687A">
        <w:rPr>
          <w:rFonts w:ascii="Times New Roman" w:hAnsi="Times New Roman" w:cs="Times New Roman"/>
          <w:b/>
          <w:sz w:val="28"/>
          <w:szCs w:val="28"/>
        </w:rPr>
        <w:t>в стратегии социально-экономического развития муниципального образования, муниципальных программах развития в соответствующих сферах</w:t>
      </w:r>
      <w:r w:rsidR="00BD7398" w:rsidRPr="00CE687A">
        <w:rPr>
          <w:rFonts w:ascii="Times New Roman" w:hAnsi="Times New Roman" w:cs="Times New Roman"/>
          <w:b/>
          <w:sz w:val="28"/>
          <w:szCs w:val="28"/>
        </w:rPr>
        <w:t>.</w:t>
      </w:r>
      <w:r w:rsidR="006756A8" w:rsidRPr="00CE68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633898" w14:textId="77777777" w:rsidR="00303CA5" w:rsidRPr="00CE687A" w:rsidRDefault="00303CA5" w:rsidP="00303CA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14:paraId="2B7EF5C3" w14:textId="77777777" w:rsidR="00726822" w:rsidRPr="00CE687A" w:rsidRDefault="006C5442" w:rsidP="00090AC3">
      <w:pPr>
        <w:spacing w:after="0" w:line="240" w:lineRule="auto"/>
        <w:ind w:left="1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с действующей стратегией социально-экономического развития городского округа город Мегион до 2035 года и муниципальными программами города </w:t>
      </w:r>
      <w:r w:rsidR="00726822" w:rsidRPr="00CE687A">
        <w:rPr>
          <w:rFonts w:ascii="Times New Roman" w:eastAsia="Times New Roman" w:hAnsi="Times New Roman" w:cs="Times New Roman"/>
          <w:sz w:val="28"/>
          <w:szCs w:val="28"/>
        </w:rPr>
        <w:t>в отчетном пер</w:t>
      </w:r>
      <w:r w:rsidR="008A4230" w:rsidRPr="00CE687A">
        <w:rPr>
          <w:rFonts w:ascii="Times New Roman" w:eastAsia="Times New Roman" w:hAnsi="Times New Roman" w:cs="Times New Roman"/>
          <w:sz w:val="28"/>
          <w:szCs w:val="28"/>
        </w:rPr>
        <w:t>иоде осуществляется реализация 12</w:t>
      </w:r>
      <w:r w:rsidR="00726822" w:rsidRPr="00CE687A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</w:t>
      </w:r>
      <w:r w:rsidR="008A4230" w:rsidRPr="00CE687A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26822" w:rsidRPr="00CE687A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26822" w:rsidRPr="00CE687A">
        <w:rPr>
          <w:rFonts w:ascii="Times New Roman" w:eastAsia="Times New Roman" w:hAnsi="Times New Roman" w:cs="Times New Roman"/>
          <w:sz w:val="28"/>
          <w:szCs w:val="28"/>
        </w:rPr>
        <w:t xml:space="preserve">, направленных </w:t>
      </w:r>
      <w:r w:rsidR="00546C60" w:rsidRPr="00CE687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26822" w:rsidRPr="00CE687A">
        <w:rPr>
          <w:rFonts w:ascii="Times New Roman" w:eastAsia="Times New Roman" w:hAnsi="Times New Roman" w:cs="Times New Roman"/>
          <w:sz w:val="28"/>
          <w:szCs w:val="28"/>
        </w:rPr>
        <w:t>социально - экономическое развитие территории</w:t>
      </w:r>
      <w:r w:rsidR="000755FB" w:rsidRPr="00CE687A">
        <w:rPr>
          <w:rFonts w:ascii="Times New Roman" w:eastAsia="Times New Roman" w:hAnsi="Times New Roman" w:cs="Times New Roman"/>
          <w:sz w:val="28"/>
          <w:szCs w:val="28"/>
        </w:rPr>
        <w:t xml:space="preserve"> и повышение условий жизни населения</w:t>
      </w:r>
      <w:r w:rsidR="00726822" w:rsidRPr="00CE687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A70BD0" w14:textId="1966AFEF" w:rsidR="00726822" w:rsidRPr="00CE687A" w:rsidRDefault="00726822" w:rsidP="00090AC3">
      <w:pPr>
        <w:spacing w:after="0" w:line="240" w:lineRule="auto"/>
        <w:ind w:left="1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D05DEA" w14:textId="5F630F6F" w:rsidR="00604AD6" w:rsidRPr="00CE687A" w:rsidRDefault="00604AD6" w:rsidP="00090AC3">
      <w:pPr>
        <w:spacing w:after="0" w:line="240" w:lineRule="auto"/>
        <w:ind w:left="1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В июне 2019 </w:t>
      </w:r>
      <w:r w:rsidR="00CF6B50" w:rsidRPr="00CE687A">
        <w:rPr>
          <w:rFonts w:ascii="Times New Roman" w:eastAsia="Times New Roman" w:hAnsi="Times New Roman" w:cs="Times New Roman"/>
          <w:sz w:val="28"/>
          <w:szCs w:val="28"/>
        </w:rPr>
        <w:t>года в городе Мегионе открылся Гемод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>иализный центр для оказания специализированной медицинской помощи пациентам</w:t>
      </w:r>
      <w:r w:rsidR="00BD751B" w:rsidRPr="00CE6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>на территории Ханты-Мансийского автономного округа – Югры.</w:t>
      </w:r>
      <w:r w:rsidR="00BD751B" w:rsidRPr="00CE6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DCFE01" w14:textId="65169FD4" w:rsidR="007C7FF0" w:rsidRPr="00CE687A" w:rsidRDefault="007C7FF0" w:rsidP="00090AC3">
      <w:pPr>
        <w:spacing w:after="0" w:line="240" w:lineRule="auto"/>
        <w:ind w:left="1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>Для оказания специализированной медицинской помощи пациентам Обществом с ограниченной ответственностью «Лаборатория гемодиализа» создано дочернее предприятие ООО «Нефроцентр».</w:t>
      </w:r>
    </w:p>
    <w:p w14:paraId="7811CB7E" w14:textId="3F88A98A" w:rsidR="006B50F3" w:rsidRPr="00CE687A" w:rsidRDefault="006C7BF5" w:rsidP="006B50F3">
      <w:pPr>
        <w:spacing w:after="0" w:line="240" w:lineRule="auto"/>
        <w:ind w:left="1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С июля 2018 года по июнь 2019 года в помещениях, переданных центру гемодиализа произведены </w:t>
      </w:r>
      <w:r w:rsidR="007C7FF0" w:rsidRPr="00CE687A">
        <w:rPr>
          <w:rFonts w:ascii="Times New Roman" w:eastAsia="Times New Roman" w:hAnsi="Times New Roman" w:cs="Times New Roman"/>
          <w:sz w:val="28"/>
          <w:szCs w:val="28"/>
        </w:rPr>
        <w:t>ремонт помещений Бюджетного учреждения Ханты-Мансийского автономного округа – Югры «Мегионская городская больница «Жемчужинка», монтаж необходимого медицинского оборудования, мебель для работников и пациентов.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FE648E" w14:textId="0F52D714" w:rsidR="007C7FF0" w:rsidRPr="00CE687A" w:rsidRDefault="006C7BF5" w:rsidP="006B50F3">
      <w:pPr>
        <w:spacing w:after="0" w:line="240" w:lineRule="auto"/>
        <w:ind w:left="12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Официальное открытие центра состоялось 3 июня 2019 года, в этот же день приняты первые пациенты.</w:t>
      </w:r>
    </w:p>
    <w:p w14:paraId="76D8161D" w14:textId="63C18252" w:rsidR="007C7FF0" w:rsidRPr="00CE687A" w:rsidRDefault="007C7FF0" w:rsidP="00090AC3">
      <w:pPr>
        <w:spacing w:after="0" w:line="240" w:lineRule="auto"/>
        <w:ind w:left="12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Диализный центр рассчитан на </w:t>
      </w:r>
      <w:r w:rsidR="006B50F3" w:rsidRPr="00CE68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</w:t>
      </w:r>
      <w:r w:rsidRPr="00CE68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рабочих мест при шестидневной рабочей неделе. С учетом того, что пациенты получают услуги через день, центр может принять 42 пациента в неделю.</w:t>
      </w:r>
    </w:p>
    <w:p w14:paraId="02024764" w14:textId="5910EE38" w:rsidR="003F26BF" w:rsidRPr="00CE687A" w:rsidRDefault="003F26BF" w:rsidP="00CF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30E116" w14:textId="257D96F2" w:rsidR="006B50F3" w:rsidRPr="00CE687A" w:rsidRDefault="00726822" w:rsidP="00BD7398">
      <w:pPr>
        <w:spacing w:after="0" w:line="240" w:lineRule="auto"/>
        <w:ind w:left="120" w:firstLine="54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</w:t>
      </w:r>
      <w:r w:rsidR="000755FB" w:rsidRPr="00CE687A">
        <w:rPr>
          <w:rFonts w:ascii="Times New Roman" w:eastAsia="Times New Roman" w:hAnsi="Times New Roman" w:cs="Times New Roman"/>
          <w:sz w:val="28"/>
          <w:szCs w:val="28"/>
        </w:rPr>
        <w:t>АО ДСК «АВТОБАН»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продолжается строительство </w:t>
      </w:r>
      <w:r w:rsidR="000755FB" w:rsidRPr="00CE687A">
        <w:rPr>
          <w:rFonts w:ascii="Times New Roman" w:eastAsia="Times New Roman" w:hAnsi="Times New Roman" w:cs="Times New Roman"/>
          <w:sz w:val="28"/>
          <w:szCs w:val="28"/>
        </w:rPr>
        <w:t>школы на 300 учащихся в п.г.т.Высокий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039CB" w:rsidRPr="00CE6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9CB" w:rsidRPr="00CE68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договора «О развитии застроенной территории части поселка городского типа Высокий</w:t>
      </w:r>
      <w:r w:rsidR="00DE4D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D5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>вод объект</w:t>
      </w:r>
      <w:r w:rsidR="00DE4D5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755FB" w:rsidRPr="00CE687A">
        <w:rPr>
          <w:rFonts w:ascii="Times New Roman" w:eastAsia="Times New Roman" w:hAnsi="Times New Roman" w:cs="Times New Roman"/>
          <w:sz w:val="28"/>
          <w:szCs w:val="28"/>
        </w:rPr>
        <w:t xml:space="preserve"> в 4 кв</w:t>
      </w:r>
      <w:r w:rsidR="00D627D9">
        <w:rPr>
          <w:rFonts w:ascii="Times New Roman" w:eastAsia="Times New Roman" w:hAnsi="Times New Roman" w:cs="Times New Roman"/>
          <w:sz w:val="28"/>
          <w:szCs w:val="28"/>
        </w:rPr>
        <w:t>артале</w:t>
      </w:r>
      <w:r w:rsidR="00DE4D5A">
        <w:rPr>
          <w:rFonts w:ascii="Times New Roman" w:eastAsia="Times New Roman" w:hAnsi="Times New Roman" w:cs="Times New Roman"/>
          <w:sz w:val="28"/>
          <w:szCs w:val="28"/>
        </w:rPr>
        <w:t xml:space="preserve"> 2019 года.</w:t>
      </w:r>
      <w:r w:rsidR="006B50F3" w:rsidRPr="00CE6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EDA8B6" w14:textId="1A64A0ED" w:rsidR="00B03403" w:rsidRPr="00CE687A" w:rsidRDefault="00B03403" w:rsidP="006B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6E0C03" w14:textId="456D1C0A" w:rsidR="00B03403" w:rsidRPr="00CE687A" w:rsidRDefault="00B03403" w:rsidP="00726822">
      <w:pPr>
        <w:spacing w:after="0" w:line="240" w:lineRule="auto"/>
        <w:ind w:left="1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В рамках инвестиционной программы </w:t>
      </w:r>
      <w:r w:rsidR="00694709" w:rsidRPr="00CE687A">
        <w:rPr>
          <w:rFonts w:ascii="Times New Roman" w:eastAsia="Times New Roman" w:hAnsi="Times New Roman" w:cs="Times New Roman"/>
          <w:sz w:val="28"/>
          <w:szCs w:val="28"/>
        </w:rPr>
        <w:t xml:space="preserve">ОАО «ЮТЭК-Региональные сети»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F3D6A" w:rsidRPr="00CE687A">
        <w:rPr>
          <w:rFonts w:ascii="Times New Roman" w:eastAsia="Times New Roman" w:hAnsi="Times New Roman" w:cs="Times New Roman"/>
          <w:sz w:val="28"/>
          <w:szCs w:val="28"/>
        </w:rPr>
        <w:t>городском</w:t>
      </w:r>
      <w:r w:rsidR="00694709" w:rsidRPr="00CE6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D6A" w:rsidRPr="00CE687A">
        <w:rPr>
          <w:rFonts w:ascii="Times New Roman" w:eastAsia="Times New Roman" w:hAnsi="Times New Roman" w:cs="Times New Roman"/>
          <w:sz w:val="28"/>
          <w:szCs w:val="28"/>
        </w:rPr>
        <w:t>округе</w:t>
      </w:r>
      <w:r w:rsidR="00694709" w:rsidRPr="00CE687A">
        <w:rPr>
          <w:rFonts w:ascii="Times New Roman" w:eastAsia="Times New Roman" w:hAnsi="Times New Roman" w:cs="Times New Roman"/>
          <w:sz w:val="28"/>
          <w:szCs w:val="28"/>
        </w:rPr>
        <w:t xml:space="preserve"> город Мегион ведется строительство электросетей, распределительных пунктов и трансформаторных подстанций. В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94709" w:rsidRPr="00CE687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1DA" w:rsidRPr="00CE687A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выполнено техническое перевооружение и реконструкция </w:t>
      </w:r>
      <w:r w:rsidR="00694709" w:rsidRPr="00CE687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объектов</w:t>
      </w:r>
      <w:r w:rsidR="006F6A71" w:rsidRPr="00CE6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F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6F6A71" w:rsidRPr="00CE687A">
        <w:rPr>
          <w:rFonts w:ascii="Times New Roman" w:eastAsia="Times New Roman" w:hAnsi="Times New Roman" w:cs="Times New Roman"/>
          <w:sz w:val="28"/>
          <w:szCs w:val="28"/>
        </w:rPr>
        <w:t xml:space="preserve">и строительство новых </w:t>
      </w:r>
      <w:r w:rsidR="00694709" w:rsidRPr="00CE687A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объектов с </w:t>
      </w:r>
      <w:r w:rsidR="006F6A71" w:rsidRPr="00CE687A">
        <w:rPr>
          <w:rFonts w:ascii="Times New Roman" w:eastAsia="Times New Roman" w:hAnsi="Times New Roman" w:cs="Times New Roman"/>
          <w:sz w:val="28"/>
          <w:szCs w:val="28"/>
        </w:rPr>
        <w:t>объемом вложения на общую сумму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A71" w:rsidRPr="00CE687A">
        <w:rPr>
          <w:rFonts w:ascii="Times New Roman" w:eastAsia="Times New Roman" w:hAnsi="Times New Roman" w:cs="Times New Roman"/>
          <w:sz w:val="28"/>
          <w:szCs w:val="28"/>
        </w:rPr>
        <w:t>72,56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млн.рублей. </w:t>
      </w:r>
      <w:r w:rsidR="006F6A71" w:rsidRPr="00CE687A">
        <w:rPr>
          <w:rFonts w:ascii="Times New Roman" w:eastAsia="Times New Roman" w:hAnsi="Times New Roman" w:cs="Times New Roman"/>
          <w:sz w:val="28"/>
          <w:szCs w:val="28"/>
        </w:rPr>
        <w:t>В 2019-2022 годах планируется к реализации</w:t>
      </w:r>
      <w:r w:rsidR="0035733B" w:rsidRPr="00CE687A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</w:t>
      </w:r>
      <w:r w:rsidR="00502FE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6F6A71" w:rsidRPr="00CE687A">
        <w:rPr>
          <w:rFonts w:ascii="Times New Roman" w:eastAsia="Times New Roman" w:hAnsi="Times New Roman" w:cs="Times New Roman"/>
          <w:sz w:val="28"/>
          <w:szCs w:val="28"/>
        </w:rPr>
        <w:t>в соответствии с и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>нвестиционной программ</w:t>
      </w:r>
      <w:r w:rsidR="00546C60" w:rsidRPr="00CE687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ОАО «ЮТЭК-Региональные сети»</w:t>
      </w:r>
      <w:r w:rsidR="00546C60" w:rsidRPr="00CE68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6C60" w:rsidRPr="00CE687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>вложение</w:t>
      </w:r>
      <w:r w:rsidR="00546C60" w:rsidRPr="00CE687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финансовых средств в сумме </w:t>
      </w:r>
      <w:r w:rsidR="006F6A71" w:rsidRPr="00CE687A">
        <w:rPr>
          <w:rFonts w:ascii="Times New Roman" w:eastAsia="Times New Roman" w:hAnsi="Times New Roman" w:cs="Times New Roman"/>
          <w:sz w:val="28"/>
          <w:szCs w:val="28"/>
        </w:rPr>
        <w:t>297,84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млн. рублей.</w:t>
      </w:r>
    </w:p>
    <w:p w14:paraId="46CF83EA" w14:textId="61F02AD3" w:rsidR="00737970" w:rsidRPr="00CE687A" w:rsidRDefault="00686E55" w:rsidP="0073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ab/>
      </w:r>
      <w:r w:rsidRPr="00CE687A">
        <w:rPr>
          <w:rFonts w:ascii="Times New Roman" w:eastAsia="Times New Roman" w:hAnsi="Times New Roman" w:cs="Times New Roman"/>
          <w:sz w:val="28"/>
          <w:szCs w:val="28"/>
        </w:rPr>
        <w:tab/>
      </w:r>
      <w:r w:rsidR="00726822" w:rsidRPr="00CE687A">
        <w:rPr>
          <w:rFonts w:ascii="Times New Roman" w:eastAsia="Times New Roman" w:hAnsi="Times New Roman" w:cs="Times New Roman"/>
          <w:sz w:val="28"/>
          <w:szCs w:val="28"/>
        </w:rPr>
        <w:t xml:space="preserve">Из планируемых к реализации инвестиционных проектов можно отметить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реализацию проекта на условиях концессионного соглашения </w:t>
      </w:r>
      <w:r w:rsidR="003123B5" w:rsidRPr="00CE687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модернизация </w:t>
      </w:r>
      <w:r w:rsidR="00502FE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>и эксплуатация систем тепловодоснабжения и водоотведения (инвестиционная программа).</w:t>
      </w:r>
      <w:r w:rsidR="00737970" w:rsidRPr="00CE687A">
        <w:rPr>
          <w:rFonts w:ascii="Times New Roman" w:eastAsia="Times New Roman" w:hAnsi="Times New Roman" w:cs="Times New Roman"/>
          <w:sz w:val="28"/>
          <w:szCs w:val="28"/>
        </w:rPr>
        <w:t xml:space="preserve"> Заключение концессионного соглашения с потенциальным инвестором ООО «Городские электрические сети» г.Нижневартовск запланировано в 4 квартале 2019 года. Начало реализации проекта запланировано на 2020 год.</w:t>
      </w:r>
    </w:p>
    <w:p w14:paraId="22048406" w14:textId="0BC5F5CE" w:rsidR="000D6493" w:rsidRPr="00CE687A" w:rsidRDefault="00A1234E" w:rsidP="000D649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E687A">
        <w:rPr>
          <w:rFonts w:ascii="Times New Roman" w:hAnsi="Times New Roman" w:cs="Times New Roman"/>
          <w:sz w:val="28"/>
          <w:szCs w:val="28"/>
        </w:rPr>
        <w:tab/>
      </w:r>
      <w:r w:rsidR="000D6493" w:rsidRPr="00CE687A">
        <w:rPr>
          <w:rFonts w:ascii="Times New Roman" w:hAnsi="Times New Roman" w:cs="Times New Roman"/>
          <w:sz w:val="28"/>
          <w:szCs w:val="28"/>
        </w:rPr>
        <w:t xml:space="preserve">Также в рамках модернизации улично-дорожной сети города Мегиона планируется </w:t>
      </w:r>
      <w:r w:rsidR="000D6493" w:rsidRPr="00CE687A">
        <w:rPr>
          <w:rFonts w:ascii="Times New Roman" w:eastAsia="Times New Roman" w:hAnsi="Times New Roman" w:cs="Times New Roman"/>
          <w:sz w:val="28"/>
          <w:szCs w:val="28"/>
        </w:rPr>
        <w:t xml:space="preserve">реконструкция объектов дорожного-строительства на условиях концессионного соглашения. </w:t>
      </w:r>
      <w:r w:rsidR="008935D6" w:rsidRPr="00CE687A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Предполагаемая длина дорожного полотна, для передачи инвестору по концессионному соглашению, составит 3,5 км. </w:t>
      </w:r>
      <w:r w:rsidR="00502F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9B3A58" w:rsidRPr="00CE687A">
        <w:rPr>
          <w:rFonts w:ascii="Times New Roman" w:eastAsia="Times New Roman" w:hAnsi="Times New Roman" w:cs="Times New Roman"/>
          <w:sz w:val="28"/>
          <w:szCs w:val="28"/>
        </w:rPr>
        <w:t>на общую су</w:t>
      </w:r>
      <w:r w:rsidR="008935D6" w:rsidRPr="00CE687A">
        <w:rPr>
          <w:rFonts w:ascii="Times New Roman" w:eastAsia="Times New Roman" w:hAnsi="Times New Roman" w:cs="Times New Roman"/>
          <w:sz w:val="28"/>
          <w:szCs w:val="28"/>
        </w:rPr>
        <w:t xml:space="preserve">мма финансовых вложений </w:t>
      </w:r>
      <w:r w:rsidR="009B3A58" w:rsidRPr="00CE68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935D6" w:rsidRPr="00CE687A">
        <w:rPr>
          <w:rFonts w:ascii="Times New Roman" w:eastAsia="Times New Roman" w:hAnsi="Times New Roman" w:cs="Times New Roman"/>
          <w:sz w:val="28"/>
          <w:szCs w:val="28"/>
        </w:rPr>
        <w:t>1,2 млрд.рублей.</w:t>
      </w:r>
      <w:r w:rsidR="00737970" w:rsidRPr="00CE687A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6C7776" w:rsidRPr="00CE687A">
        <w:rPr>
          <w:rFonts w:ascii="Times New Roman" w:eastAsia="Times New Roman" w:hAnsi="Times New Roman" w:cs="Times New Roman"/>
          <w:sz w:val="28"/>
          <w:szCs w:val="28"/>
        </w:rPr>
        <w:t>еализации проекта запланирован</w:t>
      </w:r>
      <w:r w:rsidR="00737970" w:rsidRPr="00CE687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7776" w:rsidRPr="00CE6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970" w:rsidRPr="00CE687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C7776" w:rsidRPr="00CE687A">
        <w:rPr>
          <w:rFonts w:ascii="Times New Roman" w:eastAsia="Times New Roman" w:hAnsi="Times New Roman" w:cs="Times New Roman"/>
          <w:sz w:val="28"/>
          <w:szCs w:val="28"/>
        </w:rPr>
        <w:t xml:space="preserve"> 2020 год</w:t>
      </w:r>
      <w:r w:rsidR="00737970" w:rsidRPr="00CE687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7776" w:rsidRPr="00CE687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498FC1" w14:textId="0F7B6CBD" w:rsidR="000D6493" w:rsidRPr="00CE687A" w:rsidRDefault="000D6493" w:rsidP="000D649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ab/>
      </w:r>
      <w:r w:rsidRPr="00CE687A">
        <w:rPr>
          <w:rFonts w:ascii="Times New Roman" w:eastAsia="Times New Roman" w:hAnsi="Times New Roman" w:cs="Times New Roman"/>
          <w:sz w:val="28"/>
          <w:szCs w:val="28"/>
        </w:rPr>
        <w:tab/>
        <w:t xml:space="preserve">В области социального строительства планируется к реализации два проекта на условиях </w:t>
      </w:r>
      <w:r w:rsidR="008935D6" w:rsidRPr="00CE687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муниципально-частного партнерства и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>концесси</w:t>
      </w:r>
      <w:r w:rsidR="008935D6" w:rsidRPr="00CE68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F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192E97" w:rsidRPr="00CE687A">
        <w:rPr>
          <w:rFonts w:ascii="Times New Roman" w:eastAsia="Times New Roman" w:hAnsi="Times New Roman" w:cs="Times New Roman"/>
          <w:sz w:val="28"/>
          <w:szCs w:val="28"/>
        </w:rPr>
        <w:t xml:space="preserve">на общую сумму </w:t>
      </w:r>
      <w:r w:rsidR="00430996" w:rsidRPr="00CE687A">
        <w:rPr>
          <w:rFonts w:ascii="Times New Roman" w:eastAsia="Times New Roman" w:hAnsi="Times New Roman" w:cs="Times New Roman"/>
          <w:sz w:val="28"/>
          <w:szCs w:val="28"/>
        </w:rPr>
        <w:t>2 619,904</w:t>
      </w:r>
      <w:r w:rsidR="00192E97" w:rsidRPr="00CE687A">
        <w:rPr>
          <w:rFonts w:ascii="Times New Roman" w:eastAsia="Times New Roman" w:hAnsi="Times New Roman" w:cs="Times New Roman"/>
          <w:sz w:val="28"/>
          <w:szCs w:val="28"/>
        </w:rPr>
        <w:t xml:space="preserve"> млн.руб.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70D5123" w14:textId="5B80C3E5" w:rsidR="006E70AF" w:rsidRPr="00CE687A" w:rsidRDefault="000D6493" w:rsidP="000D649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hAnsi="Times New Roman" w:cs="Times New Roman"/>
          <w:sz w:val="28"/>
          <w:szCs w:val="28"/>
        </w:rPr>
        <w:tab/>
        <w:t>средняя общеобразовательная школа на 1600 учащихся в 20 мкрн</w:t>
      </w:r>
      <w:r w:rsidR="00FF4594" w:rsidRPr="00CE687A">
        <w:rPr>
          <w:rFonts w:ascii="Times New Roman" w:hAnsi="Times New Roman" w:cs="Times New Roman"/>
          <w:sz w:val="28"/>
          <w:szCs w:val="28"/>
        </w:rPr>
        <w:t>.</w:t>
      </w:r>
      <w:r w:rsidRPr="00CE687A">
        <w:rPr>
          <w:rFonts w:ascii="Times New Roman" w:hAnsi="Times New Roman" w:cs="Times New Roman"/>
          <w:sz w:val="28"/>
          <w:szCs w:val="28"/>
        </w:rPr>
        <w:t xml:space="preserve"> г.Мегиона. Проект реализуется в рамках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>проектного управления, исполнено мероприятий на 28%. В связи с</w:t>
      </w:r>
      <w:r w:rsidR="004361AC" w:rsidRPr="00CE687A">
        <w:rPr>
          <w:rFonts w:ascii="Times New Roman" w:eastAsia="Times New Roman" w:hAnsi="Times New Roman" w:cs="Times New Roman"/>
          <w:sz w:val="28"/>
          <w:szCs w:val="28"/>
        </w:rPr>
        <w:t xml:space="preserve"> отсутствием финансирования </w:t>
      </w:r>
      <w:r w:rsidR="006E70AF" w:rsidRPr="00CE687A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502F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361AC" w:rsidRPr="00CE687A">
        <w:rPr>
          <w:rFonts w:ascii="Times New Roman" w:eastAsia="Times New Roman" w:hAnsi="Times New Roman" w:cs="Times New Roman"/>
          <w:sz w:val="28"/>
          <w:szCs w:val="28"/>
        </w:rPr>
        <w:t>в государственной программе «Развития образования в Ханты-Мансийском автономном округе - Югре»</w:t>
      </w:r>
      <w:r w:rsidR="006E70AF" w:rsidRPr="00CE687A">
        <w:rPr>
          <w:rFonts w:ascii="Times New Roman" w:eastAsia="Times New Roman" w:hAnsi="Times New Roman" w:cs="Times New Roman"/>
          <w:sz w:val="28"/>
          <w:szCs w:val="28"/>
        </w:rPr>
        <w:t xml:space="preserve"> на 2020-2022 год в рамках концессионного соглашения</w:t>
      </w:r>
      <w:r w:rsidR="004361AC" w:rsidRPr="00CE68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</w:t>
      </w:r>
      <w:r w:rsidR="006E70AF" w:rsidRPr="00CE687A">
        <w:rPr>
          <w:rFonts w:ascii="Times New Roman" w:eastAsia="Times New Roman" w:hAnsi="Times New Roman" w:cs="Times New Roman"/>
          <w:sz w:val="28"/>
          <w:szCs w:val="28"/>
        </w:rPr>
        <w:t xml:space="preserve">направлена заявка на внесение изменений </w:t>
      </w:r>
      <w:r w:rsidR="00502FEE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6E70AF" w:rsidRPr="00CE687A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муниципальную программу в части </w:t>
      </w:r>
      <w:r w:rsidR="00664B7B" w:rsidRPr="00CE687A">
        <w:rPr>
          <w:rFonts w:ascii="Times New Roman" w:eastAsia="Times New Roman" w:hAnsi="Times New Roman" w:cs="Times New Roman"/>
          <w:sz w:val="28"/>
          <w:szCs w:val="28"/>
        </w:rPr>
        <w:t>замены</w:t>
      </w:r>
      <w:r w:rsidR="006E70AF" w:rsidRPr="00CE687A">
        <w:rPr>
          <w:rFonts w:ascii="Times New Roman" w:eastAsia="Times New Roman" w:hAnsi="Times New Roman" w:cs="Times New Roman"/>
          <w:sz w:val="28"/>
          <w:szCs w:val="28"/>
        </w:rPr>
        <w:t xml:space="preserve"> механизма и срока реализации проекта;</w:t>
      </w:r>
    </w:p>
    <w:p w14:paraId="133D8B89" w14:textId="6E150D2D" w:rsidR="00EA37F1" w:rsidRPr="00CE687A" w:rsidRDefault="000D6493" w:rsidP="00B422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ab/>
        <w:t>крытый каток с универсальным спортивным залом и залом единоборств. В настоящее время ведется поиск инвестора, направлена заявка на включение</w:t>
      </w:r>
      <w:r w:rsidRPr="00CE687A">
        <w:rPr>
          <w:rFonts w:ascii="Times New Roman" w:hAnsi="Times New Roman" w:cs="Times New Roman"/>
          <w:sz w:val="28"/>
          <w:szCs w:val="28"/>
        </w:rPr>
        <w:t xml:space="preserve"> объекта в государственную программу «Развитие физической культуры </w:t>
      </w:r>
      <w:r w:rsidR="00502FE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E687A">
        <w:rPr>
          <w:rFonts w:ascii="Times New Roman" w:hAnsi="Times New Roman" w:cs="Times New Roman"/>
          <w:sz w:val="28"/>
          <w:szCs w:val="28"/>
        </w:rPr>
        <w:t>и спорта в Ханты-Мансийском автономном округе - Югре на 2018-2025</w:t>
      </w:r>
      <w:r w:rsidR="00270C06" w:rsidRPr="00CE687A">
        <w:rPr>
          <w:rFonts w:ascii="Times New Roman" w:hAnsi="Times New Roman" w:cs="Times New Roman"/>
          <w:sz w:val="28"/>
          <w:szCs w:val="28"/>
        </w:rPr>
        <w:t xml:space="preserve"> годы </w:t>
      </w:r>
      <w:r w:rsidR="00502FE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70C06" w:rsidRPr="00CE687A">
        <w:rPr>
          <w:rFonts w:ascii="Times New Roman" w:hAnsi="Times New Roman" w:cs="Times New Roman"/>
          <w:sz w:val="28"/>
          <w:szCs w:val="28"/>
        </w:rPr>
        <w:t>и на период до 2030 года».</w:t>
      </w:r>
      <w:r w:rsidRPr="00CE68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2134CE" w14:textId="39D2D1E6" w:rsidR="00726822" w:rsidRPr="00CE687A" w:rsidRDefault="00726822" w:rsidP="006B346A">
      <w:pPr>
        <w:spacing w:after="0" w:line="240" w:lineRule="auto"/>
        <w:ind w:left="1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Подробная информация о реализованных, реализуемых и планируемых </w:t>
      </w:r>
      <w:r w:rsidR="00502FE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>к реализации проектов представлена в приложении 2.</w:t>
      </w:r>
    </w:p>
    <w:p w14:paraId="39F3B22E" w14:textId="77777777" w:rsidR="00726822" w:rsidRPr="00CE687A" w:rsidRDefault="00726822" w:rsidP="0072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076567" w14:textId="33ACA544" w:rsidR="001B1F95" w:rsidRPr="00CE687A" w:rsidRDefault="001B1F95" w:rsidP="006B346A">
      <w:pPr>
        <w:autoSpaceDE w:val="0"/>
        <w:autoSpaceDN w:val="0"/>
        <w:spacing w:before="40" w:after="4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городского округа город Мегион реализуются </w:t>
      </w:r>
      <w:r w:rsidR="00502F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и планируются к реализации </w:t>
      </w:r>
      <w:r w:rsidR="00674AC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инвестиционных проектов. Инвестиционная емкость проектов составляет </w:t>
      </w:r>
      <w:r w:rsidR="008D2586">
        <w:rPr>
          <w:rFonts w:ascii="Times New Roman" w:eastAsia="Times New Roman" w:hAnsi="Times New Roman" w:cs="Times New Roman"/>
          <w:sz w:val="28"/>
          <w:szCs w:val="28"/>
        </w:rPr>
        <w:t>6 343,194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 миллионов рублей, в результате </w:t>
      </w:r>
      <w:r w:rsidR="00502FE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их реализации планируется создать </w:t>
      </w:r>
      <w:r w:rsidR="000F0899">
        <w:rPr>
          <w:rFonts w:ascii="Times New Roman" w:eastAsia="Times New Roman" w:hAnsi="Times New Roman" w:cs="Times New Roman"/>
          <w:sz w:val="28"/>
          <w:szCs w:val="28"/>
        </w:rPr>
        <w:t>порядка</w:t>
      </w:r>
      <w:bookmarkStart w:id="0" w:name="_GoBack"/>
      <w:bookmarkEnd w:id="0"/>
      <w:r w:rsidRPr="00CE687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F0899">
        <w:rPr>
          <w:rFonts w:ascii="Times New Roman" w:eastAsia="Times New Roman" w:hAnsi="Times New Roman" w:cs="Times New Roman"/>
          <w:sz w:val="28"/>
          <w:szCs w:val="28"/>
        </w:rPr>
        <w:t>313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 рабочих мест, что в свою очередь способствует увеличению занятости, повышению демографии, материального благосостояния и качества жизни населения городского округа. </w:t>
      </w:r>
    </w:p>
    <w:p w14:paraId="17CA0054" w14:textId="77777777" w:rsidR="00686E55" w:rsidRPr="00CE687A" w:rsidRDefault="00686E55" w:rsidP="00726822">
      <w:pPr>
        <w:spacing w:after="0" w:line="240" w:lineRule="auto"/>
        <w:ind w:left="1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7B5D2C" w14:textId="7CE6CBF2" w:rsidR="00303CA5" w:rsidRPr="00CE687A" w:rsidRDefault="00636322" w:rsidP="000D6493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87A">
        <w:rPr>
          <w:rFonts w:ascii="Times New Roman" w:hAnsi="Times New Roman" w:cs="Times New Roman"/>
          <w:b/>
          <w:sz w:val="28"/>
          <w:szCs w:val="28"/>
        </w:rPr>
        <w:t>4</w:t>
      </w:r>
      <w:r w:rsidR="00303CA5" w:rsidRPr="00CE687A">
        <w:rPr>
          <w:rFonts w:ascii="Times New Roman" w:hAnsi="Times New Roman" w:cs="Times New Roman"/>
          <w:b/>
          <w:sz w:val="28"/>
          <w:szCs w:val="28"/>
        </w:rPr>
        <w:t>.</w:t>
      </w:r>
      <w:r w:rsidRPr="00CE687A">
        <w:rPr>
          <w:rFonts w:ascii="Times New Roman" w:hAnsi="Times New Roman" w:cs="Times New Roman"/>
          <w:b/>
          <w:sz w:val="28"/>
          <w:szCs w:val="28"/>
        </w:rPr>
        <w:t xml:space="preserve"> Информация об эффективности предоставления в электронном виде мер поддержки при реализации инвестиционных проектов (доля заявок, поданных в электронном виде от общего числа заявок)</w:t>
      </w:r>
      <w:r w:rsidR="00502F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CE687A">
        <w:rPr>
          <w:rFonts w:ascii="Times New Roman" w:hAnsi="Times New Roman" w:cs="Times New Roman"/>
          <w:b/>
          <w:sz w:val="28"/>
          <w:szCs w:val="28"/>
        </w:rPr>
        <w:t>в прошедшем году и текущем году на конец отчетного периода</w:t>
      </w:r>
      <w:r w:rsidR="002103D3" w:rsidRPr="00CE687A">
        <w:rPr>
          <w:rFonts w:ascii="Times New Roman" w:hAnsi="Times New Roman" w:cs="Times New Roman"/>
          <w:b/>
          <w:sz w:val="28"/>
          <w:szCs w:val="28"/>
        </w:rPr>
        <w:t>.</w:t>
      </w:r>
    </w:p>
    <w:p w14:paraId="06B245D7" w14:textId="77777777" w:rsidR="002103D3" w:rsidRPr="00CE687A" w:rsidRDefault="002103D3" w:rsidP="000D6493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2E0F51" w14:textId="560DA42B" w:rsidR="002103D3" w:rsidRPr="00CE687A" w:rsidRDefault="002103D3" w:rsidP="00210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>В сфере развития малого и ср</w:t>
      </w:r>
      <w:r w:rsidR="00B57AB5" w:rsidRPr="00CE687A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него предпринимательства на территории города разработан комплекс мер, предусматривающий предоставление финансовой, имущественной, информационно-консультационной </w:t>
      </w:r>
      <w:r w:rsidR="00502F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>и образовательной поддержки, а также проведение мероприятий по пропаганде и популяризации предпринимательской деятельности.</w:t>
      </w:r>
    </w:p>
    <w:p w14:paraId="4DBB7775" w14:textId="0E5CFE68" w:rsidR="00393685" w:rsidRPr="00114371" w:rsidRDefault="002103D3" w:rsidP="00393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отчетный период (2018 год и 6 месяцев 2019 года) на предоставление </w:t>
      </w:r>
      <w:r w:rsidR="00560108">
        <w:rPr>
          <w:rFonts w:ascii="Times New Roman" w:eastAsia="Times New Roman" w:hAnsi="Times New Roman" w:cs="Times New Roman"/>
          <w:sz w:val="28"/>
          <w:szCs w:val="28"/>
        </w:rPr>
        <w:t xml:space="preserve">мер муниципальной поддержки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поступило </w:t>
      </w:r>
      <w:r w:rsidR="00D627D9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заявок</w:t>
      </w:r>
      <w:r w:rsidR="00D627D9">
        <w:rPr>
          <w:rFonts w:ascii="Times New Roman" w:eastAsia="Times New Roman" w:hAnsi="Times New Roman" w:cs="Times New Roman"/>
          <w:sz w:val="28"/>
          <w:szCs w:val="28"/>
        </w:rPr>
        <w:t>, оказана поддержка в виде субсидии на сумму 6 451,9 тыс.рублей.</w:t>
      </w:r>
      <w:r w:rsidR="00560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D91E35" w14:textId="626AF8FF" w:rsidR="00393685" w:rsidRPr="00CE687A" w:rsidRDefault="009E4201" w:rsidP="00393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685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виде посредством канала «Обратной связи» в разделе «Инвестиционная деятельность» на официальном сайте администрации города поступило </w:t>
      </w:r>
      <w:r w:rsidR="00D627D9">
        <w:rPr>
          <w:rFonts w:ascii="Times New Roman" w:eastAsia="Times New Roman" w:hAnsi="Times New Roman" w:cs="Times New Roman"/>
          <w:sz w:val="28"/>
          <w:szCs w:val="28"/>
        </w:rPr>
        <w:t>67 обращений</w:t>
      </w:r>
      <w:r w:rsidR="00393685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предоставления информационных </w:t>
      </w:r>
      <w:r w:rsidR="00502F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393685">
        <w:rPr>
          <w:rFonts w:ascii="Times New Roman" w:eastAsia="Times New Roman" w:hAnsi="Times New Roman" w:cs="Times New Roman"/>
          <w:sz w:val="28"/>
          <w:szCs w:val="28"/>
        </w:rPr>
        <w:t>и консультационных услуг.</w:t>
      </w:r>
    </w:p>
    <w:p w14:paraId="27257EF4" w14:textId="28051A67" w:rsidR="002103D3" w:rsidRPr="00CE687A" w:rsidRDefault="00E52534" w:rsidP="00BD7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В городском округе город Мегион </w:t>
      </w:r>
      <w:r w:rsidR="002103D3" w:rsidRPr="00CE687A">
        <w:rPr>
          <w:rFonts w:ascii="Times New Roman" w:eastAsia="Times New Roman" w:hAnsi="Times New Roman" w:cs="Times New Roman"/>
          <w:sz w:val="28"/>
          <w:szCs w:val="28"/>
        </w:rPr>
        <w:t>оказываются в электронном виде следующие услуги:</w:t>
      </w:r>
      <w:r w:rsidR="00640396" w:rsidRPr="00CE687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6548A5" w:rsidRPr="00CE6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840C10" w14:textId="77777777" w:rsidR="002103D3" w:rsidRPr="00CE687A" w:rsidRDefault="002103D3" w:rsidP="00210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выдача градостроительного плана земельного участка, доля выданных документов в электронном виде </w:t>
      </w:r>
      <w:r w:rsidR="00E52534" w:rsidRPr="00CE687A">
        <w:rPr>
          <w:rFonts w:ascii="Times New Roman" w:eastAsia="Times New Roman" w:hAnsi="Times New Roman" w:cs="Times New Roman"/>
          <w:sz w:val="28"/>
          <w:szCs w:val="28"/>
        </w:rPr>
        <w:t xml:space="preserve">в 2018 году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>составила 75%;</w:t>
      </w:r>
    </w:p>
    <w:p w14:paraId="38CFAF35" w14:textId="13DC2DE5" w:rsidR="002103D3" w:rsidRPr="00CE687A" w:rsidRDefault="002103D3" w:rsidP="00210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выдача разрешения на строительство, доля выданных разрешений </w:t>
      </w:r>
      <w:r w:rsidR="00502F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>в электронном виде - 74%;</w:t>
      </w:r>
    </w:p>
    <w:p w14:paraId="12816597" w14:textId="77777777" w:rsidR="002103D3" w:rsidRPr="00CE687A" w:rsidRDefault="002103D3" w:rsidP="00210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>выдача разрешения на ввод в эксплуатацию, доля выданных разрешений в электронном виде - 36%.</w:t>
      </w:r>
    </w:p>
    <w:p w14:paraId="09230376" w14:textId="77777777" w:rsidR="002103D3" w:rsidRPr="00CE687A" w:rsidRDefault="002103D3" w:rsidP="00210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Общая доля заявок, поданных в электронном виде от общего числа заявок, составила за 2018 </w:t>
      </w:r>
      <w:r w:rsidR="00E52534" w:rsidRPr="00CE687A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>- 62,2% и за полугодие 2019 года - 59%.</w:t>
      </w:r>
    </w:p>
    <w:p w14:paraId="1F4882C9" w14:textId="30A4244A" w:rsidR="002103D3" w:rsidRPr="00CE687A" w:rsidRDefault="002103D3" w:rsidP="0021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ab/>
      </w:r>
      <w:r w:rsidR="00E52534" w:rsidRPr="00CE687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цел</w:t>
      </w:r>
      <w:r w:rsidR="00E52534" w:rsidRPr="00CE687A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благоприятного инвестиционного климата </w:t>
      </w:r>
      <w:r w:rsidR="00502F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E52534" w:rsidRPr="00CE687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снижения административных барьеров при реализации инвестиционных проектов </w:t>
      </w:r>
      <w:r w:rsidR="00E52534" w:rsidRPr="00CE687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городского округа,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города </w:t>
      </w:r>
      <w:r w:rsidR="00E52534" w:rsidRPr="00CE687A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продолж</w:t>
      </w:r>
      <w:r w:rsidR="00E52534" w:rsidRPr="00CE687A">
        <w:rPr>
          <w:rFonts w:ascii="Times New Roman" w:eastAsia="Times New Roman" w:hAnsi="Times New Roman" w:cs="Times New Roman"/>
          <w:sz w:val="28"/>
          <w:szCs w:val="28"/>
        </w:rPr>
        <w:t>ена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 работа по вовлечению субъектов предпринимательской</w:t>
      </w:r>
      <w:r w:rsidR="00E52534" w:rsidRPr="00CE6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F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E52534" w:rsidRPr="00CE687A">
        <w:rPr>
          <w:rFonts w:ascii="Times New Roman" w:eastAsia="Times New Roman" w:hAnsi="Times New Roman" w:cs="Times New Roman"/>
          <w:sz w:val="28"/>
          <w:szCs w:val="28"/>
        </w:rPr>
        <w:t xml:space="preserve">и инвестиционной деятельности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>к подаче заявок в электронном виде.</w:t>
      </w:r>
    </w:p>
    <w:p w14:paraId="3BCE2659" w14:textId="77777777" w:rsidR="00303CA5" w:rsidRPr="00CE687A" w:rsidRDefault="00303CA5" w:rsidP="00303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A1E930" w14:textId="1F05D902" w:rsidR="00303CA5" w:rsidRPr="00CE687A" w:rsidRDefault="003A51EF" w:rsidP="00303C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87A">
        <w:rPr>
          <w:rFonts w:ascii="Times New Roman" w:hAnsi="Times New Roman" w:cs="Times New Roman"/>
          <w:b/>
          <w:sz w:val="28"/>
          <w:szCs w:val="28"/>
        </w:rPr>
        <w:t>5</w:t>
      </w:r>
      <w:r w:rsidR="00303CA5" w:rsidRPr="00CE687A">
        <w:rPr>
          <w:rFonts w:ascii="Times New Roman" w:hAnsi="Times New Roman" w:cs="Times New Roman"/>
          <w:b/>
          <w:sz w:val="28"/>
          <w:szCs w:val="28"/>
        </w:rPr>
        <w:t>.</w:t>
      </w:r>
      <w:r w:rsidR="005A38E7" w:rsidRPr="00CE687A">
        <w:rPr>
          <w:rFonts w:ascii="Times New Roman" w:hAnsi="Times New Roman" w:cs="Times New Roman"/>
          <w:b/>
          <w:sz w:val="28"/>
          <w:szCs w:val="28"/>
        </w:rPr>
        <w:t xml:space="preserve"> Информация о наличии в муниципальной практике за отчетный период проектов по передаче муниципальных объектов недвижимого имущества, включая не используемые по назначению, немуниципальным организациям с применением механизмов муниципально-частного партнерства, концессионных соглашений, договоров аренды, предусматривающих вложение частных инвестиций в арендованные объекты, с обязательством сохранения целевого назначения </w:t>
      </w:r>
      <w:r w:rsidR="00502F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5A38E7" w:rsidRPr="00CE687A">
        <w:rPr>
          <w:rFonts w:ascii="Times New Roman" w:hAnsi="Times New Roman" w:cs="Times New Roman"/>
          <w:b/>
          <w:sz w:val="28"/>
          <w:szCs w:val="28"/>
        </w:rPr>
        <w:t xml:space="preserve">и использования объекта недвижимого имущества в одной или нескольких из следующих сфер: спорт; дошкольное образование; детский отдых </w:t>
      </w:r>
      <w:r w:rsidR="00502FE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A38E7" w:rsidRPr="00CE687A">
        <w:rPr>
          <w:rFonts w:ascii="Times New Roman" w:hAnsi="Times New Roman" w:cs="Times New Roman"/>
          <w:b/>
          <w:sz w:val="28"/>
          <w:szCs w:val="28"/>
        </w:rPr>
        <w:t>и оздоровление; здравоохранение; культура; социальное обслуживание.</w:t>
      </w:r>
    </w:p>
    <w:p w14:paraId="547BD3DE" w14:textId="77777777" w:rsidR="00303CA5" w:rsidRPr="00CE687A" w:rsidRDefault="00303CA5" w:rsidP="00303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7BC830" w14:textId="59E7E1AE" w:rsidR="00DD2CDB" w:rsidRPr="00CE687A" w:rsidRDefault="00DD2CDB" w:rsidP="00DD2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городского округа город Мегион ведется работа </w:t>
      </w:r>
      <w:r w:rsidR="00502F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по внедрению практики по передаче муниципальных объектов недвижимого имущества, включая не используемые по назначению, немуниципальным организациям с применением договоров аренды с обязательством сохранения целевого назначения и использования объекта недвижимого имущества </w:t>
      </w:r>
      <w:r w:rsidR="00502F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>в сферах дошкольного образования, детского отдыха и оздоровления, культуры, социального использования.</w:t>
      </w:r>
    </w:p>
    <w:p w14:paraId="00BB996E" w14:textId="551CF95D" w:rsidR="00DD2CDB" w:rsidRPr="00CE687A" w:rsidRDefault="00DD2CDB" w:rsidP="00DD2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За 2018 год и 6 месяцев 2019 года заключено 5 договоров аренды </w:t>
      </w:r>
      <w:r w:rsidR="00502F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>в сферах спорта, детского отдыха, социального обслуживания населения, дополнительного образования.</w:t>
      </w:r>
    </w:p>
    <w:p w14:paraId="2FD95216" w14:textId="2BBF058E" w:rsidR="009D6F30" w:rsidRPr="00CE687A" w:rsidRDefault="00DD2CDB" w:rsidP="009D6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lastRenderedPageBreak/>
        <w:t>В 2018 году в рамках заключенных договоров было привлечено в бюджет города 899,5 тыс. рублей, за 6 месяцев 2019 года – 463,4 тыс. рублей.</w:t>
      </w:r>
      <w:r w:rsidR="00342BDE" w:rsidRPr="00CE6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7F9C915" w14:textId="2A03FA7A" w:rsidR="00DD2CDB" w:rsidRPr="00CE687A" w:rsidRDefault="00DD2CDB" w:rsidP="00DD2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14:paraId="04A40659" w14:textId="1ADDA1B1" w:rsidR="00DD2CDB" w:rsidRPr="00CE687A" w:rsidRDefault="00B4228B" w:rsidP="00DD2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Применение </w:t>
      </w:r>
      <w:r w:rsidR="00DD2CDB" w:rsidRPr="00CE687A">
        <w:rPr>
          <w:rFonts w:ascii="Times New Roman" w:eastAsia="Times New Roman" w:hAnsi="Times New Roman" w:cs="Times New Roman"/>
          <w:sz w:val="28"/>
          <w:szCs w:val="28"/>
        </w:rPr>
        <w:t xml:space="preserve">такой практики является мерой эффективного использования муниципальных ресурсов, а также мерой поддержки субъектов малого </w:t>
      </w:r>
      <w:r w:rsidR="00502F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DD2CDB" w:rsidRPr="00CE687A">
        <w:rPr>
          <w:rFonts w:ascii="Times New Roman" w:eastAsia="Times New Roman" w:hAnsi="Times New Roman" w:cs="Times New Roman"/>
          <w:sz w:val="28"/>
          <w:szCs w:val="28"/>
        </w:rPr>
        <w:t>и среднего предпринимательства на территории города.</w:t>
      </w:r>
    </w:p>
    <w:p w14:paraId="23942980" w14:textId="4A93CA97" w:rsidR="00DD2CDB" w:rsidRPr="00CE687A" w:rsidRDefault="00DD2CDB" w:rsidP="00DD2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Практика по передаче муниципальных объектов недвижимого имущества, включая не используемые по назначению, немуниципальным организациям </w:t>
      </w:r>
      <w:r w:rsidR="00502FE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 xml:space="preserve">с применением механизмов муниципально-частного партнерства </w:t>
      </w:r>
      <w:r w:rsidR="00502F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CE687A">
        <w:rPr>
          <w:rFonts w:ascii="Times New Roman" w:eastAsia="Times New Roman" w:hAnsi="Times New Roman" w:cs="Times New Roman"/>
          <w:sz w:val="28"/>
          <w:szCs w:val="28"/>
        </w:rPr>
        <w:t>и концессионных соглашений в сферах: спорт, дошкольное образование, детский отдых и оздоровление, здравоохранение, культура, социальное обслуживание, в отчетном периоде отсутствовала.</w:t>
      </w:r>
    </w:p>
    <w:p w14:paraId="0608CA93" w14:textId="77777777" w:rsidR="00945485" w:rsidRPr="00CE687A" w:rsidRDefault="00945485" w:rsidP="00303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50304A" w14:textId="77777777" w:rsidR="00303CA5" w:rsidRPr="00CE687A" w:rsidRDefault="006047B9" w:rsidP="00303C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87A">
        <w:rPr>
          <w:rFonts w:ascii="Times New Roman" w:hAnsi="Times New Roman" w:cs="Times New Roman"/>
          <w:b/>
          <w:sz w:val="28"/>
          <w:szCs w:val="28"/>
        </w:rPr>
        <w:t>6</w:t>
      </w:r>
      <w:r w:rsidR="00303CA5" w:rsidRPr="00CE687A">
        <w:rPr>
          <w:rFonts w:ascii="Times New Roman" w:hAnsi="Times New Roman" w:cs="Times New Roman"/>
          <w:b/>
          <w:sz w:val="28"/>
          <w:szCs w:val="28"/>
        </w:rPr>
        <w:t>.</w:t>
      </w:r>
      <w:r w:rsidR="003A51EF" w:rsidRPr="00CE687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303CA5" w:rsidRPr="00CE687A">
        <w:rPr>
          <w:rFonts w:ascii="Times New Roman" w:hAnsi="Times New Roman" w:cs="Times New Roman"/>
          <w:b/>
          <w:sz w:val="28"/>
          <w:szCs w:val="28"/>
        </w:rPr>
        <w:t xml:space="preserve">о существующих проблемах </w:t>
      </w:r>
      <w:r w:rsidR="003A51EF" w:rsidRPr="00CE687A">
        <w:rPr>
          <w:rFonts w:ascii="Times New Roman" w:hAnsi="Times New Roman" w:cs="Times New Roman"/>
          <w:b/>
          <w:sz w:val="28"/>
          <w:szCs w:val="28"/>
        </w:rPr>
        <w:t xml:space="preserve">при реализации инвестиционных проектов, причины их возникновения </w:t>
      </w:r>
      <w:r w:rsidR="00303CA5" w:rsidRPr="00CE687A">
        <w:rPr>
          <w:rFonts w:ascii="Times New Roman" w:hAnsi="Times New Roman" w:cs="Times New Roman"/>
          <w:b/>
          <w:sz w:val="28"/>
          <w:szCs w:val="28"/>
        </w:rPr>
        <w:t xml:space="preserve">и предложениях по </w:t>
      </w:r>
      <w:r w:rsidR="003A51EF" w:rsidRPr="00CE687A">
        <w:rPr>
          <w:rFonts w:ascii="Times New Roman" w:hAnsi="Times New Roman" w:cs="Times New Roman"/>
          <w:b/>
          <w:sz w:val="28"/>
          <w:szCs w:val="28"/>
        </w:rPr>
        <w:t>их устранению</w:t>
      </w:r>
    </w:p>
    <w:p w14:paraId="115933EB" w14:textId="77777777" w:rsidR="00303CA5" w:rsidRPr="00CE687A" w:rsidRDefault="00303CA5" w:rsidP="00303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CC6B88" w14:textId="1AE5F311" w:rsidR="00F03456" w:rsidRDefault="00EE3F85" w:rsidP="00691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 городской округ город Мегион на сегодняшний день существует проблема ветхости сетей теплоснабжения, водоснабжения и водоотведения</w:t>
      </w:r>
      <w:r w:rsidR="00F03456">
        <w:rPr>
          <w:rFonts w:ascii="Times New Roman" w:eastAsia="Times New Roman" w:hAnsi="Times New Roman" w:cs="Times New Roman"/>
          <w:sz w:val="28"/>
          <w:szCs w:val="28"/>
        </w:rPr>
        <w:t>, с износом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DB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03456">
        <w:rPr>
          <w:rFonts w:ascii="Times New Roman" w:eastAsia="Times New Roman" w:hAnsi="Times New Roman" w:cs="Times New Roman"/>
          <w:sz w:val="28"/>
          <w:szCs w:val="28"/>
        </w:rPr>
        <w:t xml:space="preserve">79,5%, </w:t>
      </w:r>
      <w:r>
        <w:rPr>
          <w:rFonts w:ascii="Times New Roman" w:eastAsia="Times New Roman" w:hAnsi="Times New Roman" w:cs="Times New Roman"/>
          <w:sz w:val="28"/>
          <w:szCs w:val="28"/>
        </w:rPr>
        <w:t>91%,</w:t>
      </w:r>
      <w:r w:rsidR="00F03456">
        <w:rPr>
          <w:rFonts w:ascii="Times New Roman" w:eastAsia="Times New Roman" w:hAnsi="Times New Roman" w:cs="Times New Roman"/>
          <w:sz w:val="28"/>
          <w:szCs w:val="28"/>
        </w:rPr>
        <w:t xml:space="preserve"> 86,5% соответственно.</w:t>
      </w:r>
    </w:p>
    <w:p w14:paraId="5CE1ADEE" w14:textId="74CF8E1D" w:rsidR="009A4DB6" w:rsidRDefault="00EE3F85" w:rsidP="00691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DB6">
        <w:rPr>
          <w:rFonts w:ascii="Times New Roman" w:eastAsia="Times New Roman" w:hAnsi="Times New Roman" w:cs="Times New Roman"/>
          <w:sz w:val="28"/>
          <w:szCs w:val="28"/>
        </w:rPr>
        <w:t>Данные сети находятся в собственности муниципального образования городской округ город Мегион</w:t>
      </w:r>
      <w:r w:rsidR="00F034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4DB6">
        <w:rPr>
          <w:rFonts w:ascii="Times New Roman" w:eastAsia="Times New Roman" w:hAnsi="Times New Roman" w:cs="Times New Roman"/>
          <w:sz w:val="28"/>
          <w:szCs w:val="28"/>
        </w:rPr>
        <w:t xml:space="preserve"> переданы на баланс муниципальному унитарному предприятию «Тепловодоканал» на праве хозяйственного ведения, которое осуществляет их эксплуатацию и обслуживание.</w:t>
      </w:r>
    </w:p>
    <w:p w14:paraId="32B20F31" w14:textId="56BF3CDE" w:rsidR="00B51DAB" w:rsidRPr="00CE687A" w:rsidRDefault="00EE3F85" w:rsidP="00F03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Предъявляемые требования к инвестиционным площадкам – это обеспече</w:t>
      </w:r>
      <w:r w:rsidR="00F03456">
        <w:rPr>
          <w:rFonts w:ascii="Times New Roman" w:eastAsia="Times New Roman" w:hAnsi="Times New Roman" w:cs="Times New Roman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инженерными сетями, в связи с </w:t>
      </w:r>
      <w:r w:rsidR="00F03456">
        <w:rPr>
          <w:rFonts w:ascii="Times New Roman" w:eastAsia="Times New Roman" w:hAnsi="Times New Roman" w:cs="Times New Roman"/>
          <w:sz w:val="28"/>
          <w:szCs w:val="28"/>
        </w:rPr>
        <w:t>чем мы должны предусмотреть точки подключения с требуемыми нагрузками для инвестора.</w:t>
      </w:r>
    </w:p>
    <w:sectPr w:rsidR="00B51DAB" w:rsidRPr="00CE687A" w:rsidSect="007959A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7F8E2" w14:textId="77777777" w:rsidR="00846A47" w:rsidRDefault="00846A47" w:rsidP="007959A8">
      <w:pPr>
        <w:spacing w:after="0" w:line="240" w:lineRule="auto"/>
      </w:pPr>
      <w:r>
        <w:separator/>
      </w:r>
    </w:p>
  </w:endnote>
  <w:endnote w:type="continuationSeparator" w:id="0">
    <w:p w14:paraId="1CA89D75" w14:textId="77777777" w:rsidR="00846A47" w:rsidRDefault="00846A47" w:rsidP="0079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F2D35" w14:textId="77777777" w:rsidR="00846A47" w:rsidRDefault="00846A47" w:rsidP="007959A8">
      <w:pPr>
        <w:spacing w:after="0" w:line="240" w:lineRule="auto"/>
      </w:pPr>
      <w:r>
        <w:separator/>
      </w:r>
    </w:p>
  </w:footnote>
  <w:footnote w:type="continuationSeparator" w:id="0">
    <w:p w14:paraId="3F5F7600" w14:textId="77777777" w:rsidR="00846A47" w:rsidRDefault="00846A47" w:rsidP="0079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73273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D66568" w14:textId="11A04255" w:rsidR="00F747C6" w:rsidRPr="007959A8" w:rsidRDefault="00F747C6">
        <w:pPr>
          <w:pStyle w:val="a6"/>
          <w:jc w:val="center"/>
          <w:rPr>
            <w:rFonts w:ascii="Times New Roman" w:hAnsi="Times New Roman" w:cs="Times New Roman"/>
          </w:rPr>
        </w:pPr>
        <w:r w:rsidRPr="007959A8">
          <w:rPr>
            <w:rFonts w:ascii="Times New Roman" w:hAnsi="Times New Roman" w:cs="Times New Roman"/>
          </w:rPr>
          <w:fldChar w:fldCharType="begin"/>
        </w:r>
        <w:r w:rsidRPr="007959A8">
          <w:rPr>
            <w:rFonts w:ascii="Times New Roman" w:hAnsi="Times New Roman" w:cs="Times New Roman"/>
          </w:rPr>
          <w:instrText>PAGE   \* MERGEFORMAT</w:instrText>
        </w:r>
        <w:r w:rsidRPr="007959A8">
          <w:rPr>
            <w:rFonts w:ascii="Times New Roman" w:hAnsi="Times New Roman" w:cs="Times New Roman"/>
          </w:rPr>
          <w:fldChar w:fldCharType="separate"/>
        </w:r>
        <w:r w:rsidR="000F0899">
          <w:rPr>
            <w:rFonts w:ascii="Times New Roman" w:hAnsi="Times New Roman" w:cs="Times New Roman"/>
            <w:noProof/>
          </w:rPr>
          <w:t>7</w:t>
        </w:r>
        <w:r w:rsidRPr="007959A8">
          <w:rPr>
            <w:rFonts w:ascii="Times New Roman" w:hAnsi="Times New Roman" w:cs="Times New Roman"/>
          </w:rPr>
          <w:fldChar w:fldCharType="end"/>
        </w:r>
      </w:p>
    </w:sdtContent>
  </w:sdt>
  <w:p w14:paraId="14FD1648" w14:textId="77777777" w:rsidR="00F747C6" w:rsidRDefault="00F747C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39CA596E"/>
    <w:lvl w:ilvl="0" w:tplc="2D100D32">
      <w:start w:val="1"/>
      <w:numFmt w:val="bullet"/>
      <w:lvlText w:val="\endash "/>
      <w:lvlJc w:val="left"/>
    </w:lvl>
    <w:lvl w:ilvl="1" w:tplc="B62C2BB4">
      <w:start w:val="2"/>
      <w:numFmt w:val="decimal"/>
      <w:lvlText w:val="%2."/>
      <w:lvlJc w:val="left"/>
    </w:lvl>
    <w:lvl w:ilvl="2" w:tplc="20748420">
      <w:numFmt w:val="decimal"/>
      <w:lvlText w:val=""/>
      <w:lvlJc w:val="left"/>
    </w:lvl>
    <w:lvl w:ilvl="3" w:tplc="4B2E9ADC">
      <w:numFmt w:val="decimal"/>
      <w:lvlText w:val=""/>
      <w:lvlJc w:val="left"/>
    </w:lvl>
    <w:lvl w:ilvl="4" w:tplc="99D4C88E">
      <w:numFmt w:val="decimal"/>
      <w:lvlText w:val=""/>
      <w:lvlJc w:val="left"/>
    </w:lvl>
    <w:lvl w:ilvl="5" w:tplc="96DCE3C6">
      <w:numFmt w:val="decimal"/>
      <w:lvlText w:val=""/>
      <w:lvlJc w:val="left"/>
    </w:lvl>
    <w:lvl w:ilvl="6" w:tplc="C9740734">
      <w:numFmt w:val="decimal"/>
      <w:lvlText w:val=""/>
      <w:lvlJc w:val="left"/>
    </w:lvl>
    <w:lvl w:ilvl="7" w:tplc="C7FEE4E2">
      <w:numFmt w:val="decimal"/>
      <w:lvlText w:val=""/>
      <w:lvlJc w:val="left"/>
    </w:lvl>
    <w:lvl w:ilvl="8" w:tplc="456EF13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FC0A854"/>
    <w:lvl w:ilvl="0" w:tplc="4A1096B6">
      <w:start w:val="1"/>
      <w:numFmt w:val="bullet"/>
      <w:lvlText w:val="С"/>
      <w:lvlJc w:val="left"/>
      <w:pPr>
        <w:ind w:left="0" w:firstLine="0"/>
      </w:pPr>
    </w:lvl>
    <w:lvl w:ilvl="1" w:tplc="5D5C2E0E">
      <w:numFmt w:val="decimal"/>
      <w:lvlText w:val=""/>
      <w:lvlJc w:val="left"/>
      <w:pPr>
        <w:ind w:left="0" w:firstLine="0"/>
      </w:pPr>
    </w:lvl>
    <w:lvl w:ilvl="2" w:tplc="1DFCD0E2">
      <w:numFmt w:val="decimal"/>
      <w:lvlText w:val=""/>
      <w:lvlJc w:val="left"/>
      <w:pPr>
        <w:ind w:left="0" w:firstLine="0"/>
      </w:pPr>
    </w:lvl>
    <w:lvl w:ilvl="3" w:tplc="FDDC754A">
      <w:numFmt w:val="decimal"/>
      <w:lvlText w:val=""/>
      <w:lvlJc w:val="left"/>
      <w:pPr>
        <w:ind w:left="0" w:firstLine="0"/>
      </w:pPr>
    </w:lvl>
    <w:lvl w:ilvl="4" w:tplc="352A09E6">
      <w:numFmt w:val="decimal"/>
      <w:lvlText w:val=""/>
      <w:lvlJc w:val="left"/>
      <w:pPr>
        <w:ind w:left="0" w:firstLine="0"/>
      </w:pPr>
    </w:lvl>
    <w:lvl w:ilvl="5" w:tplc="2EC0FA7C">
      <w:numFmt w:val="decimal"/>
      <w:lvlText w:val=""/>
      <w:lvlJc w:val="left"/>
      <w:pPr>
        <w:ind w:left="0" w:firstLine="0"/>
      </w:pPr>
    </w:lvl>
    <w:lvl w:ilvl="6" w:tplc="067AAF7C">
      <w:numFmt w:val="decimal"/>
      <w:lvlText w:val=""/>
      <w:lvlJc w:val="left"/>
      <w:pPr>
        <w:ind w:left="0" w:firstLine="0"/>
      </w:pPr>
    </w:lvl>
    <w:lvl w:ilvl="7" w:tplc="B8505772">
      <w:numFmt w:val="decimal"/>
      <w:lvlText w:val=""/>
      <w:lvlJc w:val="left"/>
      <w:pPr>
        <w:ind w:left="0" w:firstLine="0"/>
      </w:pPr>
    </w:lvl>
    <w:lvl w:ilvl="8" w:tplc="2B8AC1E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74D"/>
    <w:multiLevelType w:val="hybridMultilevel"/>
    <w:tmpl w:val="9EB4E638"/>
    <w:lvl w:ilvl="0" w:tplc="A3B01A34">
      <w:start w:val="1"/>
      <w:numFmt w:val="bullet"/>
      <w:lvlText w:val="у"/>
      <w:lvlJc w:val="left"/>
    </w:lvl>
    <w:lvl w:ilvl="1" w:tplc="8A1838BC">
      <w:start w:val="6"/>
      <w:numFmt w:val="decimal"/>
      <w:lvlText w:val="%2."/>
      <w:lvlJc w:val="left"/>
    </w:lvl>
    <w:lvl w:ilvl="2" w:tplc="D564041A">
      <w:numFmt w:val="decimal"/>
      <w:lvlText w:val=""/>
      <w:lvlJc w:val="left"/>
    </w:lvl>
    <w:lvl w:ilvl="3" w:tplc="C09819C4">
      <w:numFmt w:val="decimal"/>
      <w:lvlText w:val=""/>
      <w:lvlJc w:val="left"/>
    </w:lvl>
    <w:lvl w:ilvl="4" w:tplc="C5E44894">
      <w:numFmt w:val="decimal"/>
      <w:lvlText w:val=""/>
      <w:lvlJc w:val="left"/>
    </w:lvl>
    <w:lvl w:ilvl="5" w:tplc="E5F0BA28">
      <w:numFmt w:val="decimal"/>
      <w:lvlText w:val=""/>
      <w:lvlJc w:val="left"/>
    </w:lvl>
    <w:lvl w:ilvl="6" w:tplc="2A1265DC">
      <w:numFmt w:val="decimal"/>
      <w:lvlText w:val=""/>
      <w:lvlJc w:val="left"/>
    </w:lvl>
    <w:lvl w:ilvl="7" w:tplc="43B25AA6">
      <w:numFmt w:val="decimal"/>
      <w:lvlText w:val=""/>
      <w:lvlJc w:val="left"/>
    </w:lvl>
    <w:lvl w:ilvl="8" w:tplc="11180670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98AED50C"/>
    <w:lvl w:ilvl="0" w:tplc="EF74B7A2">
      <w:start w:val="1"/>
      <w:numFmt w:val="bullet"/>
      <w:lvlText w:val="В"/>
      <w:lvlJc w:val="left"/>
      <w:pPr>
        <w:ind w:left="0" w:firstLine="0"/>
      </w:pPr>
    </w:lvl>
    <w:lvl w:ilvl="1" w:tplc="50E48A42">
      <w:start w:val="1"/>
      <w:numFmt w:val="bullet"/>
      <w:lvlText w:val="В"/>
      <w:lvlJc w:val="left"/>
      <w:pPr>
        <w:ind w:left="568" w:firstLine="0"/>
      </w:pPr>
    </w:lvl>
    <w:lvl w:ilvl="2" w:tplc="A0C07F4C">
      <w:numFmt w:val="decimal"/>
      <w:lvlText w:val=""/>
      <w:lvlJc w:val="left"/>
      <w:pPr>
        <w:ind w:left="0" w:firstLine="0"/>
      </w:pPr>
    </w:lvl>
    <w:lvl w:ilvl="3" w:tplc="059A26D8">
      <w:numFmt w:val="decimal"/>
      <w:lvlText w:val=""/>
      <w:lvlJc w:val="left"/>
      <w:pPr>
        <w:ind w:left="0" w:firstLine="0"/>
      </w:pPr>
    </w:lvl>
    <w:lvl w:ilvl="4" w:tplc="7A709982">
      <w:numFmt w:val="decimal"/>
      <w:lvlText w:val=""/>
      <w:lvlJc w:val="left"/>
      <w:pPr>
        <w:ind w:left="0" w:firstLine="0"/>
      </w:pPr>
    </w:lvl>
    <w:lvl w:ilvl="5" w:tplc="B1D00564">
      <w:numFmt w:val="decimal"/>
      <w:lvlText w:val=""/>
      <w:lvlJc w:val="left"/>
      <w:pPr>
        <w:ind w:left="0" w:firstLine="0"/>
      </w:pPr>
    </w:lvl>
    <w:lvl w:ilvl="6" w:tplc="2D1CF33A">
      <w:numFmt w:val="decimal"/>
      <w:lvlText w:val=""/>
      <w:lvlJc w:val="left"/>
      <w:pPr>
        <w:ind w:left="0" w:firstLine="0"/>
      </w:pPr>
    </w:lvl>
    <w:lvl w:ilvl="7" w:tplc="88A0CA62">
      <w:numFmt w:val="decimal"/>
      <w:lvlText w:val=""/>
      <w:lvlJc w:val="left"/>
      <w:pPr>
        <w:ind w:left="0" w:firstLine="0"/>
      </w:pPr>
    </w:lvl>
    <w:lvl w:ilvl="8" w:tplc="A0C4260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05E"/>
    <w:multiLevelType w:val="hybridMultilevel"/>
    <w:tmpl w:val="F3A8256A"/>
    <w:lvl w:ilvl="0" w:tplc="DB64300E">
      <w:start w:val="1"/>
      <w:numFmt w:val="bullet"/>
      <w:lvlText w:val="-"/>
      <w:lvlJc w:val="left"/>
      <w:pPr>
        <w:ind w:left="0" w:firstLine="0"/>
      </w:pPr>
    </w:lvl>
    <w:lvl w:ilvl="1" w:tplc="DE46C86A">
      <w:numFmt w:val="decimal"/>
      <w:lvlText w:val=""/>
      <w:lvlJc w:val="left"/>
      <w:pPr>
        <w:ind w:left="0" w:firstLine="0"/>
      </w:pPr>
    </w:lvl>
    <w:lvl w:ilvl="2" w:tplc="045C8004">
      <w:numFmt w:val="decimal"/>
      <w:lvlText w:val=""/>
      <w:lvlJc w:val="left"/>
      <w:pPr>
        <w:ind w:left="0" w:firstLine="0"/>
      </w:pPr>
    </w:lvl>
    <w:lvl w:ilvl="3" w:tplc="75F221F6">
      <w:numFmt w:val="decimal"/>
      <w:lvlText w:val=""/>
      <w:lvlJc w:val="left"/>
      <w:pPr>
        <w:ind w:left="0" w:firstLine="0"/>
      </w:pPr>
    </w:lvl>
    <w:lvl w:ilvl="4" w:tplc="5FEA02CE">
      <w:numFmt w:val="decimal"/>
      <w:lvlText w:val=""/>
      <w:lvlJc w:val="left"/>
      <w:pPr>
        <w:ind w:left="0" w:firstLine="0"/>
      </w:pPr>
    </w:lvl>
    <w:lvl w:ilvl="5" w:tplc="E72E6732">
      <w:numFmt w:val="decimal"/>
      <w:lvlText w:val=""/>
      <w:lvlJc w:val="left"/>
      <w:pPr>
        <w:ind w:left="0" w:firstLine="0"/>
      </w:pPr>
    </w:lvl>
    <w:lvl w:ilvl="6" w:tplc="6E900112">
      <w:numFmt w:val="decimal"/>
      <w:lvlText w:val=""/>
      <w:lvlJc w:val="left"/>
      <w:pPr>
        <w:ind w:left="0" w:firstLine="0"/>
      </w:pPr>
    </w:lvl>
    <w:lvl w:ilvl="7" w:tplc="49EE9012">
      <w:numFmt w:val="decimal"/>
      <w:lvlText w:val=""/>
      <w:lvlJc w:val="left"/>
      <w:pPr>
        <w:ind w:left="0" w:firstLine="0"/>
      </w:pPr>
    </w:lvl>
    <w:lvl w:ilvl="8" w:tplc="65887906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40D"/>
    <w:multiLevelType w:val="hybridMultilevel"/>
    <w:tmpl w:val="38CA06BE"/>
    <w:lvl w:ilvl="0" w:tplc="0B4487E8">
      <w:start w:val="1"/>
      <w:numFmt w:val="bullet"/>
      <w:lvlText w:val="-"/>
      <w:lvlJc w:val="left"/>
      <w:pPr>
        <w:ind w:left="0" w:firstLine="0"/>
      </w:pPr>
    </w:lvl>
    <w:lvl w:ilvl="1" w:tplc="6E46026C">
      <w:numFmt w:val="decimal"/>
      <w:lvlText w:val=""/>
      <w:lvlJc w:val="left"/>
      <w:pPr>
        <w:ind w:left="0" w:firstLine="0"/>
      </w:pPr>
    </w:lvl>
    <w:lvl w:ilvl="2" w:tplc="3E06FC3E">
      <w:numFmt w:val="decimal"/>
      <w:lvlText w:val=""/>
      <w:lvlJc w:val="left"/>
      <w:pPr>
        <w:ind w:left="0" w:firstLine="0"/>
      </w:pPr>
    </w:lvl>
    <w:lvl w:ilvl="3" w:tplc="89A05F74">
      <w:numFmt w:val="decimal"/>
      <w:lvlText w:val=""/>
      <w:lvlJc w:val="left"/>
      <w:pPr>
        <w:ind w:left="0" w:firstLine="0"/>
      </w:pPr>
    </w:lvl>
    <w:lvl w:ilvl="4" w:tplc="707A6EA4">
      <w:numFmt w:val="decimal"/>
      <w:lvlText w:val=""/>
      <w:lvlJc w:val="left"/>
      <w:pPr>
        <w:ind w:left="0" w:firstLine="0"/>
      </w:pPr>
    </w:lvl>
    <w:lvl w:ilvl="5" w:tplc="F42CBED6">
      <w:numFmt w:val="decimal"/>
      <w:lvlText w:val=""/>
      <w:lvlJc w:val="left"/>
      <w:pPr>
        <w:ind w:left="0" w:firstLine="0"/>
      </w:pPr>
    </w:lvl>
    <w:lvl w:ilvl="6" w:tplc="8B1E8510">
      <w:numFmt w:val="decimal"/>
      <w:lvlText w:val=""/>
      <w:lvlJc w:val="left"/>
      <w:pPr>
        <w:ind w:left="0" w:firstLine="0"/>
      </w:pPr>
    </w:lvl>
    <w:lvl w:ilvl="7" w:tplc="5142B182">
      <w:numFmt w:val="decimal"/>
      <w:lvlText w:val=""/>
      <w:lvlJc w:val="left"/>
      <w:pPr>
        <w:ind w:left="0" w:firstLine="0"/>
      </w:pPr>
    </w:lvl>
    <w:lvl w:ilvl="8" w:tplc="5C44F8B4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491C"/>
    <w:multiLevelType w:val="hybridMultilevel"/>
    <w:tmpl w:val="B2527902"/>
    <w:lvl w:ilvl="0" w:tplc="DD581C5C">
      <w:start w:val="1"/>
      <w:numFmt w:val="bullet"/>
      <w:lvlText w:val="-"/>
      <w:lvlJc w:val="left"/>
      <w:pPr>
        <w:ind w:left="0" w:firstLine="0"/>
      </w:pPr>
    </w:lvl>
    <w:lvl w:ilvl="1" w:tplc="4DC0397C">
      <w:numFmt w:val="decimal"/>
      <w:lvlText w:val=""/>
      <w:lvlJc w:val="left"/>
      <w:pPr>
        <w:ind w:left="0" w:firstLine="0"/>
      </w:pPr>
    </w:lvl>
    <w:lvl w:ilvl="2" w:tplc="CB96C97E">
      <w:numFmt w:val="decimal"/>
      <w:lvlText w:val=""/>
      <w:lvlJc w:val="left"/>
      <w:pPr>
        <w:ind w:left="0" w:firstLine="0"/>
      </w:pPr>
    </w:lvl>
    <w:lvl w:ilvl="3" w:tplc="99E6744E">
      <w:numFmt w:val="decimal"/>
      <w:lvlText w:val=""/>
      <w:lvlJc w:val="left"/>
      <w:pPr>
        <w:ind w:left="0" w:firstLine="0"/>
      </w:pPr>
    </w:lvl>
    <w:lvl w:ilvl="4" w:tplc="754A24F8">
      <w:numFmt w:val="decimal"/>
      <w:lvlText w:val=""/>
      <w:lvlJc w:val="left"/>
      <w:pPr>
        <w:ind w:left="0" w:firstLine="0"/>
      </w:pPr>
    </w:lvl>
    <w:lvl w:ilvl="5" w:tplc="BE763E3A">
      <w:numFmt w:val="decimal"/>
      <w:lvlText w:val=""/>
      <w:lvlJc w:val="left"/>
      <w:pPr>
        <w:ind w:left="0" w:firstLine="0"/>
      </w:pPr>
    </w:lvl>
    <w:lvl w:ilvl="6" w:tplc="B464F2C2">
      <w:numFmt w:val="decimal"/>
      <w:lvlText w:val=""/>
      <w:lvlJc w:val="left"/>
      <w:pPr>
        <w:ind w:left="0" w:firstLine="0"/>
      </w:pPr>
    </w:lvl>
    <w:lvl w:ilvl="7" w:tplc="AE487AB8">
      <w:numFmt w:val="decimal"/>
      <w:lvlText w:val=""/>
      <w:lvlJc w:val="left"/>
      <w:pPr>
        <w:ind w:left="0" w:firstLine="0"/>
      </w:pPr>
    </w:lvl>
    <w:lvl w:ilvl="8" w:tplc="4DD2F994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4D06"/>
    <w:multiLevelType w:val="hybridMultilevel"/>
    <w:tmpl w:val="3580BD40"/>
    <w:lvl w:ilvl="0" w:tplc="B5F89B78">
      <w:start w:val="1"/>
      <w:numFmt w:val="bullet"/>
      <w:lvlText w:val="В"/>
      <w:lvlJc w:val="left"/>
      <w:pPr>
        <w:ind w:left="0" w:firstLine="0"/>
      </w:pPr>
    </w:lvl>
    <w:lvl w:ilvl="1" w:tplc="B6F45EAE">
      <w:start w:val="1"/>
      <w:numFmt w:val="bullet"/>
      <w:lvlText w:val="-"/>
      <w:lvlJc w:val="left"/>
      <w:pPr>
        <w:ind w:left="0" w:firstLine="0"/>
      </w:pPr>
    </w:lvl>
    <w:lvl w:ilvl="2" w:tplc="CBECD4D6">
      <w:numFmt w:val="decimal"/>
      <w:lvlText w:val=""/>
      <w:lvlJc w:val="left"/>
      <w:pPr>
        <w:ind w:left="0" w:firstLine="0"/>
      </w:pPr>
    </w:lvl>
    <w:lvl w:ilvl="3" w:tplc="8E328842">
      <w:numFmt w:val="decimal"/>
      <w:lvlText w:val=""/>
      <w:lvlJc w:val="left"/>
      <w:pPr>
        <w:ind w:left="0" w:firstLine="0"/>
      </w:pPr>
    </w:lvl>
    <w:lvl w:ilvl="4" w:tplc="DF4888FE">
      <w:numFmt w:val="decimal"/>
      <w:lvlText w:val=""/>
      <w:lvlJc w:val="left"/>
      <w:pPr>
        <w:ind w:left="0" w:firstLine="0"/>
      </w:pPr>
    </w:lvl>
    <w:lvl w:ilvl="5" w:tplc="032ADAF0">
      <w:numFmt w:val="decimal"/>
      <w:lvlText w:val=""/>
      <w:lvlJc w:val="left"/>
      <w:pPr>
        <w:ind w:left="0" w:firstLine="0"/>
      </w:pPr>
    </w:lvl>
    <w:lvl w:ilvl="6" w:tplc="B694FC00">
      <w:numFmt w:val="decimal"/>
      <w:lvlText w:val=""/>
      <w:lvlJc w:val="left"/>
      <w:pPr>
        <w:ind w:left="0" w:firstLine="0"/>
      </w:pPr>
    </w:lvl>
    <w:lvl w:ilvl="7" w:tplc="2AD23ED2">
      <w:numFmt w:val="decimal"/>
      <w:lvlText w:val=""/>
      <w:lvlJc w:val="left"/>
      <w:pPr>
        <w:ind w:left="0" w:firstLine="0"/>
      </w:pPr>
    </w:lvl>
    <w:lvl w:ilvl="8" w:tplc="5964AED2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4DC8"/>
    <w:multiLevelType w:val="hybridMultilevel"/>
    <w:tmpl w:val="6386AB8E"/>
    <w:lvl w:ilvl="0" w:tplc="1C0C7844">
      <w:start w:val="1"/>
      <w:numFmt w:val="bullet"/>
      <w:lvlText w:val="в"/>
      <w:lvlJc w:val="left"/>
    </w:lvl>
    <w:lvl w:ilvl="1" w:tplc="43FEDCF0">
      <w:numFmt w:val="decimal"/>
      <w:lvlText w:val=""/>
      <w:lvlJc w:val="left"/>
    </w:lvl>
    <w:lvl w:ilvl="2" w:tplc="975C2D4A">
      <w:numFmt w:val="decimal"/>
      <w:lvlText w:val=""/>
      <w:lvlJc w:val="left"/>
    </w:lvl>
    <w:lvl w:ilvl="3" w:tplc="F1F0171A">
      <w:numFmt w:val="decimal"/>
      <w:lvlText w:val=""/>
      <w:lvlJc w:val="left"/>
    </w:lvl>
    <w:lvl w:ilvl="4" w:tplc="9EB4EC96">
      <w:numFmt w:val="decimal"/>
      <w:lvlText w:val=""/>
      <w:lvlJc w:val="left"/>
    </w:lvl>
    <w:lvl w:ilvl="5" w:tplc="F5BA8A4A">
      <w:numFmt w:val="decimal"/>
      <w:lvlText w:val=""/>
      <w:lvlJc w:val="left"/>
    </w:lvl>
    <w:lvl w:ilvl="6" w:tplc="C4A0E53E">
      <w:numFmt w:val="decimal"/>
      <w:lvlText w:val=""/>
      <w:lvlJc w:val="left"/>
    </w:lvl>
    <w:lvl w:ilvl="7" w:tplc="3F8AEA6C">
      <w:numFmt w:val="decimal"/>
      <w:lvlText w:val=""/>
      <w:lvlJc w:val="left"/>
    </w:lvl>
    <w:lvl w:ilvl="8" w:tplc="D02CB420">
      <w:numFmt w:val="decimal"/>
      <w:lvlText w:val=""/>
      <w:lvlJc w:val="left"/>
    </w:lvl>
  </w:abstractNum>
  <w:abstractNum w:abstractNumId="9" w15:restartNumberingAfterBreak="0">
    <w:nsid w:val="00CF210F"/>
    <w:multiLevelType w:val="hybridMultilevel"/>
    <w:tmpl w:val="F83A89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5147FE8"/>
    <w:multiLevelType w:val="hybridMultilevel"/>
    <w:tmpl w:val="8F28599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5E30199"/>
    <w:multiLevelType w:val="hybridMultilevel"/>
    <w:tmpl w:val="F2066CF4"/>
    <w:lvl w:ilvl="0" w:tplc="261C8C4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945781"/>
    <w:multiLevelType w:val="hybridMultilevel"/>
    <w:tmpl w:val="6FB638CC"/>
    <w:lvl w:ilvl="0" w:tplc="261C8C4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822EBB"/>
    <w:multiLevelType w:val="hybridMultilevel"/>
    <w:tmpl w:val="F8A20C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975AF"/>
    <w:multiLevelType w:val="hybridMultilevel"/>
    <w:tmpl w:val="162E2470"/>
    <w:lvl w:ilvl="0" w:tplc="E7564AAE">
      <w:start w:val="1"/>
      <w:numFmt w:val="bullet"/>
      <w:lvlText w:val=""/>
      <w:lvlJc w:val="left"/>
      <w:pPr>
        <w:ind w:left="1429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AF1DA2"/>
    <w:multiLevelType w:val="hybridMultilevel"/>
    <w:tmpl w:val="EED4C790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43EF7866"/>
    <w:multiLevelType w:val="hybridMultilevel"/>
    <w:tmpl w:val="105CFD3C"/>
    <w:lvl w:ilvl="0" w:tplc="2FEA9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E95CCB"/>
    <w:multiLevelType w:val="hybridMultilevel"/>
    <w:tmpl w:val="3E7219BC"/>
    <w:lvl w:ilvl="0" w:tplc="261C8C4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4A5B2E"/>
    <w:multiLevelType w:val="hybridMultilevel"/>
    <w:tmpl w:val="B1105E92"/>
    <w:lvl w:ilvl="0" w:tplc="8EFA95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97E0F14"/>
    <w:multiLevelType w:val="hybridMultilevel"/>
    <w:tmpl w:val="46D6F2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6B1BA3"/>
    <w:multiLevelType w:val="hybridMultilevel"/>
    <w:tmpl w:val="C088A6E4"/>
    <w:lvl w:ilvl="0" w:tplc="E7564AAE">
      <w:start w:val="1"/>
      <w:numFmt w:val="bullet"/>
      <w:lvlText w:val="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9"/>
  </w:num>
  <w:num w:numId="5">
    <w:abstractNumId w:val="11"/>
  </w:num>
  <w:num w:numId="6">
    <w:abstractNumId w:val="12"/>
  </w:num>
  <w:num w:numId="7">
    <w:abstractNumId w:val="14"/>
  </w:num>
  <w:num w:numId="8">
    <w:abstractNumId w:val="20"/>
  </w:num>
  <w:num w:numId="9">
    <w:abstractNumId w:val="17"/>
  </w:num>
  <w:num w:numId="10">
    <w:abstractNumId w:val="0"/>
  </w:num>
  <w:num w:numId="11">
    <w:abstractNumId w:val="2"/>
  </w:num>
  <w:num w:numId="12">
    <w:abstractNumId w:val="8"/>
  </w:num>
  <w:num w:numId="13">
    <w:abstractNumId w:val="1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3"/>
  </w:num>
  <w:num w:numId="19">
    <w:abstractNumId w:val="10"/>
  </w:num>
  <w:num w:numId="20">
    <w:abstractNumId w:val="3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90"/>
    <w:rsid w:val="00000BA2"/>
    <w:rsid w:val="000162E1"/>
    <w:rsid w:val="00021AA3"/>
    <w:rsid w:val="00026149"/>
    <w:rsid w:val="000378C0"/>
    <w:rsid w:val="00050435"/>
    <w:rsid w:val="00053EAD"/>
    <w:rsid w:val="00056907"/>
    <w:rsid w:val="0005740D"/>
    <w:rsid w:val="00072F20"/>
    <w:rsid w:val="00073DF4"/>
    <w:rsid w:val="00074332"/>
    <w:rsid w:val="000755FB"/>
    <w:rsid w:val="00090AC3"/>
    <w:rsid w:val="00091EE3"/>
    <w:rsid w:val="00095378"/>
    <w:rsid w:val="000A0066"/>
    <w:rsid w:val="000A086F"/>
    <w:rsid w:val="000A4381"/>
    <w:rsid w:val="000B2B73"/>
    <w:rsid w:val="000C75D1"/>
    <w:rsid w:val="000D6493"/>
    <w:rsid w:val="000F0899"/>
    <w:rsid w:val="000F66B1"/>
    <w:rsid w:val="000F69B9"/>
    <w:rsid w:val="00101394"/>
    <w:rsid w:val="001041F3"/>
    <w:rsid w:val="00105CE6"/>
    <w:rsid w:val="00114371"/>
    <w:rsid w:val="00125394"/>
    <w:rsid w:val="00134A6C"/>
    <w:rsid w:val="00140806"/>
    <w:rsid w:val="001429C1"/>
    <w:rsid w:val="001767AE"/>
    <w:rsid w:val="00177135"/>
    <w:rsid w:val="00181630"/>
    <w:rsid w:val="00181CAB"/>
    <w:rsid w:val="00182AEF"/>
    <w:rsid w:val="00186C4F"/>
    <w:rsid w:val="00192E97"/>
    <w:rsid w:val="00197C85"/>
    <w:rsid w:val="001A61F9"/>
    <w:rsid w:val="001B04AD"/>
    <w:rsid w:val="001B12A8"/>
    <w:rsid w:val="001B1F95"/>
    <w:rsid w:val="001B225F"/>
    <w:rsid w:val="001D14A9"/>
    <w:rsid w:val="001F09F1"/>
    <w:rsid w:val="00206693"/>
    <w:rsid w:val="00207F07"/>
    <w:rsid w:val="002103D3"/>
    <w:rsid w:val="00210785"/>
    <w:rsid w:val="00216267"/>
    <w:rsid w:val="0023358A"/>
    <w:rsid w:val="00240481"/>
    <w:rsid w:val="00246638"/>
    <w:rsid w:val="00246CC1"/>
    <w:rsid w:val="002543E1"/>
    <w:rsid w:val="00256EB4"/>
    <w:rsid w:val="0026728C"/>
    <w:rsid w:val="00270C06"/>
    <w:rsid w:val="00271B6D"/>
    <w:rsid w:val="00275FD2"/>
    <w:rsid w:val="00277558"/>
    <w:rsid w:val="0028680C"/>
    <w:rsid w:val="002A7BB4"/>
    <w:rsid w:val="002B2570"/>
    <w:rsid w:val="002B3A88"/>
    <w:rsid w:val="002B44AB"/>
    <w:rsid w:val="002C2864"/>
    <w:rsid w:val="002C7A22"/>
    <w:rsid w:val="002E311E"/>
    <w:rsid w:val="002E3FD7"/>
    <w:rsid w:val="002E4D65"/>
    <w:rsid w:val="002F0EF7"/>
    <w:rsid w:val="00303CA5"/>
    <w:rsid w:val="003123B5"/>
    <w:rsid w:val="003136B7"/>
    <w:rsid w:val="0031654C"/>
    <w:rsid w:val="00336DF6"/>
    <w:rsid w:val="00342627"/>
    <w:rsid w:val="00342BDE"/>
    <w:rsid w:val="0035733B"/>
    <w:rsid w:val="00361C97"/>
    <w:rsid w:val="0037037C"/>
    <w:rsid w:val="00373D87"/>
    <w:rsid w:val="0037644E"/>
    <w:rsid w:val="00382980"/>
    <w:rsid w:val="00386BEC"/>
    <w:rsid w:val="0038710E"/>
    <w:rsid w:val="00393685"/>
    <w:rsid w:val="00396330"/>
    <w:rsid w:val="003A2973"/>
    <w:rsid w:val="003A51EF"/>
    <w:rsid w:val="003A6095"/>
    <w:rsid w:val="003B209C"/>
    <w:rsid w:val="003B4192"/>
    <w:rsid w:val="003B6864"/>
    <w:rsid w:val="003C748D"/>
    <w:rsid w:val="003D6375"/>
    <w:rsid w:val="003E4020"/>
    <w:rsid w:val="003F26BF"/>
    <w:rsid w:val="003F33B4"/>
    <w:rsid w:val="003F6440"/>
    <w:rsid w:val="00401E71"/>
    <w:rsid w:val="0040328E"/>
    <w:rsid w:val="00403FBD"/>
    <w:rsid w:val="00430996"/>
    <w:rsid w:val="00432071"/>
    <w:rsid w:val="004361AC"/>
    <w:rsid w:val="00443639"/>
    <w:rsid w:val="004437F8"/>
    <w:rsid w:val="004546FA"/>
    <w:rsid w:val="00455955"/>
    <w:rsid w:val="00455D77"/>
    <w:rsid w:val="00472C69"/>
    <w:rsid w:val="00475318"/>
    <w:rsid w:val="004916B2"/>
    <w:rsid w:val="00492688"/>
    <w:rsid w:val="00497D8E"/>
    <w:rsid w:val="004A4DD8"/>
    <w:rsid w:val="004B1EA1"/>
    <w:rsid w:val="004C23D0"/>
    <w:rsid w:val="004D1A26"/>
    <w:rsid w:val="004E236B"/>
    <w:rsid w:val="004E674E"/>
    <w:rsid w:val="00501DBC"/>
    <w:rsid w:val="00502FEE"/>
    <w:rsid w:val="005039CB"/>
    <w:rsid w:val="0050653E"/>
    <w:rsid w:val="00523231"/>
    <w:rsid w:val="00546C60"/>
    <w:rsid w:val="00552B29"/>
    <w:rsid w:val="0055501A"/>
    <w:rsid w:val="00555AD7"/>
    <w:rsid w:val="00560108"/>
    <w:rsid w:val="005822A9"/>
    <w:rsid w:val="00585A58"/>
    <w:rsid w:val="00591851"/>
    <w:rsid w:val="005928AD"/>
    <w:rsid w:val="00592BC4"/>
    <w:rsid w:val="005A0121"/>
    <w:rsid w:val="005A191E"/>
    <w:rsid w:val="005A3473"/>
    <w:rsid w:val="005A38E7"/>
    <w:rsid w:val="005B03B1"/>
    <w:rsid w:val="005B63A2"/>
    <w:rsid w:val="005B7A8B"/>
    <w:rsid w:val="005C6FF2"/>
    <w:rsid w:val="005D2AE6"/>
    <w:rsid w:val="005E06BF"/>
    <w:rsid w:val="005F2BDE"/>
    <w:rsid w:val="005F532F"/>
    <w:rsid w:val="00602E04"/>
    <w:rsid w:val="006047B9"/>
    <w:rsid w:val="00604AD6"/>
    <w:rsid w:val="0060657B"/>
    <w:rsid w:val="00621647"/>
    <w:rsid w:val="006250B6"/>
    <w:rsid w:val="00631FE0"/>
    <w:rsid w:val="00633A13"/>
    <w:rsid w:val="006353D4"/>
    <w:rsid w:val="00636322"/>
    <w:rsid w:val="00637276"/>
    <w:rsid w:val="00640396"/>
    <w:rsid w:val="00641372"/>
    <w:rsid w:val="006504E6"/>
    <w:rsid w:val="0065196C"/>
    <w:rsid w:val="006548A5"/>
    <w:rsid w:val="006638FB"/>
    <w:rsid w:val="00664B7B"/>
    <w:rsid w:val="00674ACB"/>
    <w:rsid w:val="006756A8"/>
    <w:rsid w:val="00686E55"/>
    <w:rsid w:val="00687941"/>
    <w:rsid w:val="00691BD6"/>
    <w:rsid w:val="00694709"/>
    <w:rsid w:val="00695604"/>
    <w:rsid w:val="006A4C01"/>
    <w:rsid w:val="006B10B5"/>
    <w:rsid w:val="006B346A"/>
    <w:rsid w:val="006B50F3"/>
    <w:rsid w:val="006C3F0C"/>
    <w:rsid w:val="006C5442"/>
    <w:rsid w:val="006C54E6"/>
    <w:rsid w:val="006C7776"/>
    <w:rsid w:val="006C7BF5"/>
    <w:rsid w:val="006D19C2"/>
    <w:rsid w:val="006D1DBA"/>
    <w:rsid w:val="006D718F"/>
    <w:rsid w:val="006E662F"/>
    <w:rsid w:val="006E70AF"/>
    <w:rsid w:val="006F6A71"/>
    <w:rsid w:val="00726822"/>
    <w:rsid w:val="00726C31"/>
    <w:rsid w:val="00733DC9"/>
    <w:rsid w:val="00737970"/>
    <w:rsid w:val="007405E4"/>
    <w:rsid w:val="00746662"/>
    <w:rsid w:val="00760F45"/>
    <w:rsid w:val="00763944"/>
    <w:rsid w:val="0077203C"/>
    <w:rsid w:val="007831A9"/>
    <w:rsid w:val="00786C86"/>
    <w:rsid w:val="00787FD4"/>
    <w:rsid w:val="00790DC0"/>
    <w:rsid w:val="007959A8"/>
    <w:rsid w:val="00795CBB"/>
    <w:rsid w:val="007A56D5"/>
    <w:rsid w:val="007A6DA5"/>
    <w:rsid w:val="007A7093"/>
    <w:rsid w:val="007B0CFA"/>
    <w:rsid w:val="007B18A7"/>
    <w:rsid w:val="007B4555"/>
    <w:rsid w:val="007C7FF0"/>
    <w:rsid w:val="007D0603"/>
    <w:rsid w:val="007E2EDD"/>
    <w:rsid w:val="007E71BF"/>
    <w:rsid w:val="007F0753"/>
    <w:rsid w:val="007F401E"/>
    <w:rsid w:val="007F48DD"/>
    <w:rsid w:val="00801296"/>
    <w:rsid w:val="008125B3"/>
    <w:rsid w:val="008141A4"/>
    <w:rsid w:val="00815766"/>
    <w:rsid w:val="00823E91"/>
    <w:rsid w:val="00830D3A"/>
    <w:rsid w:val="00837DE3"/>
    <w:rsid w:val="00846A47"/>
    <w:rsid w:val="00852C29"/>
    <w:rsid w:val="00861B6C"/>
    <w:rsid w:val="008830D6"/>
    <w:rsid w:val="008935D6"/>
    <w:rsid w:val="008A25EF"/>
    <w:rsid w:val="008A4230"/>
    <w:rsid w:val="008A4721"/>
    <w:rsid w:val="008A7DB5"/>
    <w:rsid w:val="008B1324"/>
    <w:rsid w:val="008B29B7"/>
    <w:rsid w:val="008B6D10"/>
    <w:rsid w:val="008C7363"/>
    <w:rsid w:val="008D2586"/>
    <w:rsid w:val="008D2D96"/>
    <w:rsid w:val="008F5FC1"/>
    <w:rsid w:val="00901E38"/>
    <w:rsid w:val="00915122"/>
    <w:rsid w:val="00924DEB"/>
    <w:rsid w:val="00932D31"/>
    <w:rsid w:val="00934F2C"/>
    <w:rsid w:val="0094443C"/>
    <w:rsid w:val="00945485"/>
    <w:rsid w:val="00956DC8"/>
    <w:rsid w:val="00973EA2"/>
    <w:rsid w:val="00974197"/>
    <w:rsid w:val="00975DC3"/>
    <w:rsid w:val="009846AF"/>
    <w:rsid w:val="00987C75"/>
    <w:rsid w:val="00987DCB"/>
    <w:rsid w:val="009A4DB6"/>
    <w:rsid w:val="009B0AAA"/>
    <w:rsid w:val="009B3455"/>
    <w:rsid w:val="009B3A58"/>
    <w:rsid w:val="009B43D2"/>
    <w:rsid w:val="009B44BD"/>
    <w:rsid w:val="009C04B4"/>
    <w:rsid w:val="009C3B5B"/>
    <w:rsid w:val="009D6F30"/>
    <w:rsid w:val="009E4201"/>
    <w:rsid w:val="009E5CCA"/>
    <w:rsid w:val="009F1C95"/>
    <w:rsid w:val="00A1234E"/>
    <w:rsid w:val="00A33D9C"/>
    <w:rsid w:val="00A35A49"/>
    <w:rsid w:val="00A41862"/>
    <w:rsid w:val="00A63F5F"/>
    <w:rsid w:val="00A72684"/>
    <w:rsid w:val="00A755E9"/>
    <w:rsid w:val="00A76D92"/>
    <w:rsid w:val="00A83803"/>
    <w:rsid w:val="00A943B9"/>
    <w:rsid w:val="00AB21DA"/>
    <w:rsid w:val="00AB54AF"/>
    <w:rsid w:val="00AD001A"/>
    <w:rsid w:val="00AE185C"/>
    <w:rsid w:val="00AE2429"/>
    <w:rsid w:val="00AE276F"/>
    <w:rsid w:val="00AE4490"/>
    <w:rsid w:val="00AE76AB"/>
    <w:rsid w:val="00AF4E8F"/>
    <w:rsid w:val="00AF6055"/>
    <w:rsid w:val="00B00B61"/>
    <w:rsid w:val="00B03403"/>
    <w:rsid w:val="00B06AAA"/>
    <w:rsid w:val="00B12FCF"/>
    <w:rsid w:val="00B21DA9"/>
    <w:rsid w:val="00B25E93"/>
    <w:rsid w:val="00B351D6"/>
    <w:rsid w:val="00B358B6"/>
    <w:rsid w:val="00B4228B"/>
    <w:rsid w:val="00B42EDF"/>
    <w:rsid w:val="00B43B58"/>
    <w:rsid w:val="00B51DAB"/>
    <w:rsid w:val="00B57AB5"/>
    <w:rsid w:val="00B66243"/>
    <w:rsid w:val="00B74E47"/>
    <w:rsid w:val="00B77E25"/>
    <w:rsid w:val="00B81B76"/>
    <w:rsid w:val="00B9384D"/>
    <w:rsid w:val="00BA25A9"/>
    <w:rsid w:val="00BA2A1B"/>
    <w:rsid w:val="00BA58D8"/>
    <w:rsid w:val="00BA59C6"/>
    <w:rsid w:val="00BB3511"/>
    <w:rsid w:val="00BC295B"/>
    <w:rsid w:val="00BC5E92"/>
    <w:rsid w:val="00BC6FC1"/>
    <w:rsid w:val="00BD7398"/>
    <w:rsid w:val="00BD751B"/>
    <w:rsid w:val="00BE39C7"/>
    <w:rsid w:val="00BE5F54"/>
    <w:rsid w:val="00BF451D"/>
    <w:rsid w:val="00BF60F0"/>
    <w:rsid w:val="00BF70B2"/>
    <w:rsid w:val="00C00E3C"/>
    <w:rsid w:val="00C036F7"/>
    <w:rsid w:val="00C16AFB"/>
    <w:rsid w:val="00C17095"/>
    <w:rsid w:val="00C237C3"/>
    <w:rsid w:val="00C32D95"/>
    <w:rsid w:val="00C423E1"/>
    <w:rsid w:val="00C90A1A"/>
    <w:rsid w:val="00C955BB"/>
    <w:rsid w:val="00CA1CA0"/>
    <w:rsid w:val="00CB310E"/>
    <w:rsid w:val="00CB6264"/>
    <w:rsid w:val="00CB72DD"/>
    <w:rsid w:val="00CD2CFD"/>
    <w:rsid w:val="00CD58B5"/>
    <w:rsid w:val="00CE687A"/>
    <w:rsid w:val="00CE7FA9"/>
    <w:rsid w:val="00CF0813"/>
    <w:rsid w:val="00CF2D10"/>
    <w:rsid w:val="00CF385A"/>
    <w:rsid w:val="00CF6B50"/>
    <w:rsid w:val="00D36CB0"/>
    <w:rsid w:val="00D37311"/>
    <w:rsid w:val="00D46434"/>
    <w:rsid w:val="00D50CDC"/>
    <w:rsid w:val="00D5205E"/>
    <w:rsid w:val="00D54BB7"/>
    <w:rsid w:val="00D550DA"/>
    <w:rsid w:val="00D55C0C"/>
    <w:rsid w:val="00D627D9"/>
    <w:rsid w:val="00D63AB6"/>
    <w:rsid w:val="00D70CD7"/>
    <w:rsid w:val="00D715BA"/>
    <w:rsid w:val="00D82FFE"/>
    <w:rsid w:val="00D97917"/>
    <w:rsid w:val="00DA4ECA"/>
    <w:rsid w:val="00DA5947"/>
    <w:rsid w:val="00DB1A9A"/>
    <w:rsid w:val="00DC400C"/>
    <w:rsid w:val="00DD2CDB"/>
    <w:rsid w:val="00DD72EE"/>
    <w:rsid w:val="00DE4D5A"/>
    <w:rsid w:val="00DF7721"/>
    <w:rsid w:val="00DF7994"/>
    <w:rsid w:val="00E12607"/>
    <w:rsid w:val="00E13C60"/>
    <w:rsid w:val="00E173D3"/>
    <w:rsid w:val="00E17DF7"/>
    <w:rsid w:val="00E261D5"/>
    <w:rsid w:val="00E27428"/>
    <w:rsid w:val="00E31CF7"/>
    <w:rsid w:val="00E35C55"/>
    <w:rsid w:val="00E4060C"/>
    <w:rsid w:val="00E52534"/>
    <w:rsid w:val="00E55703"/>
    <w:rsid w:val="00E55D0B"/>
    <w:rsid w:val="00E57508"/>
    <w:rsid w:val="00E61043"/>
    <w:rsid w:val="00E678D1"/>
    <w:rsid w:val="00E81167"/>
    <w:rsid w:val="00E91863"/>
    <w:rsid w:val="00EA0ABD"/>
    <w:rsid w:val="00EA37F1"/>
    <w:rsid w:val="00EB5EB9"/>
    <w:rsid w:val="00EC3738"/>
    <w:rsid w:val="00EC7300"/>
    <w:rsid w:val="00ED033F"/>
    <w:rsid w:val="00EE3F85"/>
    <w:rsid w:val="00EE537C"/>
    <w:rsid w:val="00EF3D6A"/>
    <w:rsid w:val="00EF58F0"/>
    <w:rsid w:val="00EF5B15"/>
    <w:rsid w:val="00EF6706"/>
    <w:rsid w:val="00F03456"/>
    <w:rsid w:val="00F07BA7"/>
    <w:rsid w:val="00F10E1A"/>
    <w:rsid w:val="00F116C8"/>
    <w:rsid w:val="00F32871"/>
    <w:rsid w:val="00F51493"/>
    <w:rsid w:val="00F747C6"/>
    <w:rsid w:val="00F77E9F"/>
    <w:rsid w:val="00F812DB"/>
    <w:rsid w:val="00F86195"/>
    <w:rsid w:val="00F9052F"/>
    <w:rsid w:val="00F97DC4"/>
    <w:rsid w:val="00FA2DBF"/>
    <w:rsid w:val="00FC2958"/>
    <w:rsid w:val="00FC3F4B"/>
    <w:rsid w:val="00FD2249"/>
    <w:rsid w:val="00FD3F69"/>
    <w:rsid w:val="00FE14E8"/>
    <w:rsid w:val="00FF2056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D096"/>
  <w15:docId w15:val="{9DBCC208-A4FE-44D0-ACD5-44AEA7CB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6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DF6"/>
    <w:rPr>
      <w:color w:val="0563C1" w:themeColor="hyperlink"/>
      <w:u w:val="single"/>
    </w:rPr>
  </w:style>
  <w:style w:type="paragraph" w:styleId="a4">
    <w:name w:val="List Paragraph"/>
    <w:aliases w:val="Маркер,маркированный"/>
    <w:basedOn w:val="a"/>
    <w:link w:val="a5"/>
    <w:uiPriority w:val="34"/>
    <w:qFormat/>
    <w:rsid w:val="002C28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5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59A8"/>
  </w:style>
  <w:style w:type="paragraph" w:styleId="a8">
    <w:name w:val="footer"/>
    <w:basedOn w:val="a"/>
    <w:link w:val="a9"/>
    <w:uiPriority w:val="99"/>
    <w:unhideWhenUsed/>
    <w:rsid w:val="00795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59A8"/>
  </w:style>
  <w:style w:type="paragraph" w:styleId="aa">
    <w:name w:val="Normal (Web)"/>
    <w:basedOn w:val="a"/>
    <w:uiPriority w:val="99"/>
    <w:unhideWhenUsed/>
    <w:qFormat/>
    <w:rsid w:val="00585A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30D3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861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 Indent"/>
    <w:basedOn w:val="a"/>
    <w:link w:val="ac"/>
    <w:uiPriority w:val="99"/>
    <w:unhideWhenUsed/>
    <w:rsid w:val="005F532F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F532F"/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aliases w:val="Маркер Знак,маркированный Знак"/>
    <w:basedOn w:val="a0"/>
    <w:link w:val="a4"/>
    <w:uiPriority w:val="34"/>
    <w:rsid w:val="00F97DC4"/>
  </w:style>
  <w:style w:type="paragraph" w:customStyle="1" w:styleId="ConsPlusNormal">
    <w:name w:val="ConsPlusNormal"/>
    <w:rsid w:val="00625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CB626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B626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B626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626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B6264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CB6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B6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5C6FD-2A30-431F-AC45-D483E139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3377</Words>
  <Characters>19250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Булинская Ярослава Михайловна</dc:creator>
  <cp:keywords/>
  <dc:description/>
  <cp:lastModifiedBy>Павлюх Нина Петровна</cp:lastModifiedBy>
  <cp:revision>112</cp:revision>
  <cp:lastPrinted>2019-07-29T06:44:00Z</cp:lastPrinted>
  <dcterms:created xsi:type="dcterms:W3CDTF">2019-07-29T09:25:00Z</dcterms:created>
  <dcterms:modified xsi:type="dcterms:W3CDTF">2019-08-16T12:07:00Z</dcterms:modified>
</cp:coreProperties>
</file>